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5A1" w:rsidRDefault="003A25A1" w:rsidP="00A96815">
      <w:pPr>
        <w:spacing w:after="24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A25A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Mathematik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Systematische Sammlung von Daten und übersichtliche Darstellung in Tabellen,  Diagrammen oder Schaubildern </w:t>
      </w:r>
    </w:p>
    <w:p w:rsidR="003A25A1" w:rsidRDefault="003A25A1" w:rsidP="00A96815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Informationsgewinnung aus Schaubildern und Tabellen und eigenen Beurteilungen </w:t>
      </w:r>
    </w:p>
    <w:p w:rsidR="003A25A1" w:rsidRDefault="003A25A1" w:rsidP="00A96815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Bilanzen und Jahresabschlüsse </w:t>
      </w:r>
    </w:p>
    <w:p w:rsidR="003A25A1" w:rsidRDefault="003A25A1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…</w:t>
      </w:r>
    </w:p>
    <w:p w:rsidR="004345CC" w:rsidRPr="003A25A1" w:rsidRDefault="003A25A1" w:rsidP="003A25A1">
      <w:pPr>
        <w:spacing w:after="24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A25A1">
        <w:rPr>
          <w:rFonts w:ascii="Arial" w:hAnsi="Arial" w:cs="Arial"/>
          <w:b/>
          <w:color w:val="262626" w:themeColor="text1" w:themeTint="D9"/>
          <w:sz w:val="24"/>
          <w:szCs w:val="24"/>
        </w:rPr>
        <w:t>Deutsch</w:t>
      </w:r>
      <w:r w:rsidR="004345CC" w:rsidRPr="003A25A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Präsentations- und Kommunikationskompetenzen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Schriftliche und mündliche Ausdrucksfäh</w:t>
      </w:r>
      <w:r>
        <w:rPr>
          <w:rFonts w:ascii="Arial" w:hAnsi="Arial" w:cs="Arial"/>
          <w:color w:val="262626" w:themeColor="text1" w:themeTint="D9"/>
        </w:rPr>
        <w:t>igkeit, rhetorische Fähigkeiten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Kurzreferate zu Berufen oder Tätigkeiten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Lebenslauf und Bewerbungsunterlagen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Erstellung von Protokollen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…</w:t>
      </w:r>
    </w:p>
    <w:p w:rsidR="004345CC" w:rsidRPr="004345CC" w:rsidRDefault="003A25A1" w:rsidP="00A96815">
      <w:pPr>
        <w:spacing w:after="24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Fremdsprachen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Interkulturelle Kompetenzen: Unterschie</w:t>
      </w:r>
      <w:r>
        <w:rPr>
          <w:rFonts w:ascii="Arial" w:hAnsi="Arial" w:cs="Arial"/>
          <w:color w:val="262626" w:themeColor="text1" w:themeTint="D9"/>
        </w:rPr>
        <w:t xml:space="preserve">de zwischen Kulturen und damit verbundenen </w:t>
      </w:r>
      <w:r w:rsidRPr="003A25A1">
        <w:rPr>
          <w:rFonts w:ascii="Arial" w:hAnsi="Arial" w:cs="Arial"/>
          <w:color w:val="262626" w:themeColor="text1" w:themeTint="D9"/>
        </w:rPr>
        <w:t xml:space="preserve">Werten und Einstellungen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Toleranz und Verständ</w:t>
      </w:r>
      <w:r>
        <w:rPr>
          <w:rFonts w:ascii="Arial" w:hAnsi="Arial" w:cs="Arial"/>
          <w:color w:val="262626" w:themeColor="text1" w:themeTint="D9"/>
        </w:rPr>
        <w:t>nis für kulturelle Unterschiede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Bewerbungsgespräche und -unterlagen in anderen Sprachen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…</w:t>
      </w:r>
    </w:p>
    <w:p w:rsidR="003A25A1" w:rsidRDefault="003A25A1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</w:p>
    <w:p w:rsidR="00EE773F" w:rsidRPr="00EE773F" w:rsidRDefault="003A25A1" w:rsidP="00EE773F">
      <w:pPr>
        <w:spacing w:after="24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Informatikunterricht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Grundlegende Kenntnisse im Umgang mit dem Computer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Internetrecherche, E-Mail etc. 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Digitale Bewerbungsunterlagen, z.B. Formatierung von Anschreiben und Le</w:t>
      </w:r>
      <w:r>
        <w:rPr>
          <w:rFonts w:ascii="Arial" w:hAnsi="Arial" w:cs="Arial"/>
          <w:color w:val="262626" w:themeColor="text1" w:themeTint="D9"/>
        </w:rPr>
        <w:t>benslauf</w:t>
      </w:r>
    </w:p>
    <w:p w:rsidR="003A25A1" w:rsidRDefault="003A25A1" w:rsidP="003A25A1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… </w:t>
      </w:r>
    </w:p>
    <w:p w:rsidR="003A25A1" w:rsidRDefault="003A25A1" w:rsidP="003A25A1">
      <w:pPr>
        <w:spacing w:after="24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3A25A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Bildende Kunst/ Musik </w:t>
      </w:r>
    </w:p>
    <w:p w:rsidR="003A25A1" w:rsidRDefault="003A25A1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Kunst präsentieren, Bild</w:t>
      </w:r>
      <w:r>
        <w:rPr>
          <w:rFonts w:ascii="Arial" w:hAnsi="Arial" w:cs="Arial"/>
          <w:color w:val="262626" w:themeColor="text1" w:themeTint="D9"/>
        </w:rPr>
        <w:t>er repräsentativ aufhängen etc.</w:t>
      </w:r>
    </w:p>
    <w:p w:rsidR="003A25A1" w:rsidRDefault="003A25A1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Schulische und außerschulische Ausstellungen bzw. Konzerte organisieren </w:t>
      </w:r>
    </w:p>
    <w:p w:rsidR="003A25A1" w:rsidRDefault="003A25A1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 xml:space="preserve">Veranstaltungstechnik nutzen </w:t>
      </w:r>
    </w:p>
    <w:p w:rsidR="003A25A1" w:rsidRDefault="003A25A1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3A25A1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3A25A1">
        <w:rPr>
          <w:rFonts w:ascii="Arial" w:hAnsi="Arial" w:cs="Arial"/>
          <w:color w:val="262626" w:themeColor="text1" w:themeTint="D9"/>
        </w:rPr>
        <w:t>…</w:t>
      </w:r>
    </w:p>
    <w:p w:rsidR="00C60ABB" w:rsidRDefault="00C60ABB" w:rsidP="003A25A1">
      <w:pPr>
        <w:spacing w:after="24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60AB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Wirtschafts- und alltagsorientierte Fächer (WBS, AES) </w:t>
      </w:r>
    </w:p>
    <w:p w:rsidR="00C60ABB" w:rsidRDefault="00C60ABB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Berufe und Berufsfelder in der Region erkunden </w:t>
      </w:r>
    </w:p>
    <w:p w:rsidR="00C60ABB" w:rsidRDefault="00C60ABB" w:rsidP="003A25A1">
      <w:pPr>
        <w:spacing w:after="240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Betriebserkundungen, Besuch beim Berufsinformationszentrum etc.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Berufliche Ausbildungswege kennen lernen: Berufsfachschule,  Berufsvorbereitungsjahr etc.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Rechtliche Grundlagen: Berufsbildungs- und Jugendarbeitsschutzgesetz,  Berufsausbildungsvertrag mit Rechten und Pflichten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Ökonomische/betriebswirtschaftliche Inhalte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Berufe im Wandel: Veränderungen der Berufsbilder, berufliche Mobilität, Aufhebung der Einteilung in </w:t>
      </w:r>
      <w:bookmarkStart w:id="0" w:name="_GoBack"/>
      <w:bookmarkEnd w:id="0"/>
      <w:r w:rsidRPr="00C60ABB">
        <w:rPr>
          <w:rFonts w:ascii="Arial" w:hAnsi="Arial" w:cs="Arial"/>
          <w:color w:val="262626" w:themeColor="text1" w:themeTint="D9"/>
        </w:rPr>
        <w:t xml:space="preserve">klassische Frauen- und Männerberufe etc.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Unternehmertum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>…</w:t>
      </w:r>
    </w:p>
    <w:p w:rsidR="00C60ABB" w:rsidRDefault="00C60ABB">
      <w:pPr>
        <w:spacing w:after="0" w:line="240" w:lineRule="aut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 w:type="page"/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b/>
          <w:color w:val="262626" w:themeColor="text1" w:themeTint="D9"/>
          <w:sz w:val="24"/>
          <w:szCs w:val="24"/>
        </w:rPr>
        <w:t>Gesellschaftswissenschaftliche Fächer</w:t>
      </w:r>
      <w:r w:rsidRPr="00C60ABB">
        <w:rPr>
          <w:rFonts w:ascii="Arial" w:hAnsi="Arial" w:cs="Arial"/>
          <w:color w:val="262626" w:themeColor="text1" w:themeTint="D9"/>
        </w:rPr>
        <w:t xml:space="preserve">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Thema Arbeitslosigkeit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Chancen und Möglichkeiten der Berufs- und Studienorientierung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Entwicklung der beruflichen Möglichkeiten (Berufsbilder und -wege)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Industrialisierung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Arbeitsformen, Arbeitsbedingungen etc. verschiedener Länder und Kulturen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Ursachen für die Entstehung von Ballungsgebieten und deren Auswirkung auf Arbeit und Leben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Bedeutung von Rohstoffen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Arbeiten im Ausland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Interkulturelles Zusammenleben: Chancen und Probleme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Veränderungen der Berufsbilder im Laufe der Zeit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Veränderungen der Arbeitsbedingungen und Qualifikationsmaßnahmen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Flexibilität der Fähigkeiten und Kompetenzen </w:t>
      </w:r>
    </w:p>
    <w:p w:rsidR="00C60ABB" w:rsidRDefault="00C60ABB" w:rsidP="00206D9D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>…</w:t>
      </w:r>
    </w:p>
    <w:p w:rsidR="00C60ABB" w:rsidRPr="00C60ABB" w:rsidRDefault="00C60ABB" w:rsidP="00C60ABB">
      <w:pPr>
        <w:spacing w:after="240"/>
        <w:ind w:left="567" w:hanging="567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C60AB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Religion/ Ethik/ Psychologie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>Stärkung des Selbstbildes: Erkenne</w:t>
      </w:r>
      <w:r>
        <w:rPr>
          <w:rFonts w:ascii="Arial" w:hAnsi="Arial" w:cs="Arial"/>
          <w:color w:val="262626" w:themeColor="text1" w:themeTint="D9"/>
        </w:rPr>
        <w:t>n eigener Stärken und Schwächen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Förderung von Selbstständigkeit und Eigenverantwortung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Differenzierung sozialer Rollenbilder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Bedeutung der Berufstätigkeit für das Leben in der Familie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Lebenspläne und Zukunftsvisionen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Kritische Reflexion geschlechtsspezifischer Zuordnung von Berufen </w:t>
      </w:r>
    </w:p>
    <w:p w:rsidR="00C60AB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 xml:space="preserve">Erwartungen und Werteinstellungen in Bezug auf Berufstätigkeit </w:t>
      </w:r>
    </w:p>
    <w:p w:rsidR="00F540DB" w:rsidRPr="00F540DB" w:rsidRDefault="00C60ABB" w:rsidP="00C60ABB">
      <w:pPr>
        <w:spacing w:after="240"/>
        <w:ind w:left="567" w:hanging="567"/>
        <w:rPr>
          <w:rFonts w:ascii="Arial" w:hAnsi="Arial" w:cs="Arial"/>
          <w:color w:val="262626" w:themeColor="text1" w:themeTint="D9"/>
        </w:rPr>
      </w:pPr>
      <w:r w:rsidRPr="00C60ABB">
        <w:rPr>
          <w:rFonts w:ascii="Arial" w:hAnsi="Arial" w:cs="Arial"/>
          <w:color w:val="262626" w:themeColor="text1" w:themeTint="D9"/>
        </w:rPr>
        <w:t xml:space="preserve">► </w:t>
      </w:r>
      <w:r>
        <w:rPr>
          <w:rFonts w:ascii="Arial" w:hAnsi="Arial" w:cs="Arial"/>
          <w:color w:val="262626" w:themeColor="text1" w:themeTint="D9"/>
        </w:rPr>
        <w:tab/>
      </w:r>
      <w:r w:rsidRPr="00C60ABB">
        <w:rPr>
          <w:rFonts w:ascii="Arial" w:hAnsi="Arial" w:cs="Arial"/>
          <w:color w:val="262626" w:themeColor="text1" w:themeTint="D9"/>
        </w:rPr>
        <w:t>…</w:t>
      </w:r>
      <w:r w:rsidR="00440EEB" w:rsidRPr="00440EEB">
        <w:rPr>
          <w:rFonts w:ascii="Arial" w:hAnsi="Arial" w:cs="Arial"/>
          <w:color w:val="262626" w:themeColor="text1" w:themeTint="D9"/>
        </w:rPr>
        <w:t xml:space="preserve"> </w:t>
      </w:r>
    </w:p>
    <w:sectPr w:rsidR="00F540DB" w:rsidRPr="00F540DB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ABB" w:rsidRDefault="00C60ABB" w:rsidP="005462C7">
      <w:pPr>
        <w:spacing w:after="0" w:line="240" w:lineRule="auto"/>
      </w:pPr>
      <w:r>
        <w:separator/>
      </w:r>
    </w:p>
  </w:endnote>
  <w:endnote w:type="continuationSeparator" w:id="0">
    <w:p w:rsidR="00C60ABB" w:rsidRDefault="00C60ABB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ABB" w:rsidRPr="00F77B2A" w:rsidRDefault="008241E1" w:rsidP="00443F74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9.95pt;margin-top:-.3pt;width:107.6pt;height:11.65pt;z-index:251673600" stroked="f">
          <v:textbox style="mso-next-textbox:#_x0000_s2261" inset="0,0,0,0">
            <w:txbxContent>
              <w:p w:rsidR="00C60ABB" w:rsidRPr="008241E1" w:rsidRDefault="00C60ABB" w:rsidP="00443F7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8241E1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;mso-position-horizontal-relative:text;mso-position-vertical-relative:text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;mso-position-horizontal-relative:text;mso-position-vertical-relative:text" o:connectortype="straight" strokecolor="#666" strokeweight=".5pt"/>
      </w:pict>
    </w:r>
    <w:r w:rsidR="00C60ABB" w:rsidRPr="00F77B2A">
      <w:rPr>
        <w:rFonts w:ascii="Arial" w:hAnsi="Arial" w:cs="Arial"/>
        <w:color w:val="666666"/>
        <w:sz w:val="18"/>
      </w:rPr>
      <w:fldChar w:fldCharType="begin"/>
    </w:r>
    <w:r w:rsidR="00C60ABB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C60ABB" w:rsidRPr="00F77B2A">
      <w:rPr>
        <w:rFonts w:ascii="Arial" w:hAnsi="Arial" w:cs="Arial"/>
        <w:color w:val="666666"/>
        <w:sz w:val="18"/>
      </w:rPr>
      <w:fldChar w:fldCharType="separate"/>
    </w:r>
    <w:r w:rsidR="00206D9D">
      <w:rPr>
        <w:rFonts w:ascii="Arial" w:hAnsi="Arial" w:cs="Arial"/>
        <w:noProof/>
        <w:color w:val="666666"/>
        <w:sz w:val="18"/>
      </w:rPr>
      <w:t>2</w:t>
    </w:r>
    <w:r w:rsidR="00C60ABB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ABB" w:rsidRPr="00F77B2A" w:rsidRDefault="008241E1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C60ABB" w:rsidRPr="008241E1" w:rsidRDefault="00C60ABB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8241E1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C60ABB" w:rsidRPr="00F77B2A">
      <w:rPr>
        <w:rFonts w:ascii="Arial" w:hAnsi="Arial" w:cs="Arial"/>
        <w:color w:val="666666"/>
        <w:sz w:val="18"/>
      </w:rPr>
      <w:fldChar w:fldCharType="begin"/>
    </w:r>
    <w:r w:rsidR="00C60ABB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C60ABB" w:rsidRPr="00F77B2A">
      <w:rPr>
        <w:rFonts w:ascii="Arial" w:hAnsi="Arial" w:cs="Arial"/>
        <w:color w:val="666666"/>
        <w:sz w:val="18"/>
      </w:rPr>
      <w:fldChar w:fldCharType="separate"/>
    </w:r>
    <w:r w:rsidR="00206D9D">
      <w:rPr>
        <w:rFonts w:ascii="Arial" w:hAnsi="Arial" w:cs="Arial"/>
        <w:noProof/>
        <w:color w:val="666666"/>
        <w:sz w:val="18"/>
      </w:rPr>
      <w:t>1</w:t>
    </w:r>
    <w:r w:rsidR="00C60ABB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ABB" w:rsidRDefault="00C60ABB" w:rsidP="005462C7">
      <w:pPr>
        <w:spacing w:after="0" w:line="240" w:lineRule="auto"/>
      </w:pPr>
      <w:r>
        <w:separator/>
      </w:r>
    </w:p>
  </w:footnote>
  <w:footnote w:type="continuationSeparator" w:id="0">
    <w:p w:rsidR="00C60ABB" w:rsidRDefault="00C60ABB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ABB" w:rsidRDefault="008241E1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C60ABB" w:rsidRPr="006B13E2" w:rsidRDefault="008241E1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C60ABB" w:rsidRPr="00391349" w:rsidRDefault="00C60ABB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2.6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C60ABB" w:rsidRPr="003A25A1" w:rsidRDefault="00C60ABB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3A25A1">
                  <w:rPr>
                    <w:rFonts w:ascii="Arial" w:hAnsi="Arial" w:cs="Arial"/>
                    <w:b/>
                  </w:rPr>
                  <w:t>Maßnahmen und Inhalte der beruflichen Orientierung</w:t>
                </w:r>
              </w:p>
            </w:txbxContent>
          </v:textbox>
        </v:shape>
      </w:pict>
    </w:r>
  </w:p>
  <w:p w:rsidR="00C60ABB" w:rsidRPr="006B13E2" w:rsidRDefault="008241E1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C60ABB" w:rsidRPr="00F77B2A" w:rsidRDefault="008241E1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ABB" w:rsidRDefault="008241E1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C60ABB" w:rsidRPr="006B13E2" w:rsidRDefault="008241E1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C60ABB" w:rsidRDefault="00C60ABB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3A25A1">
                  <w:rPr>
                    <w:rFonts w:ascii="Arial" w:hAnsi="Arial" w:cs="Arial"/>
                    <w:b/>
                  </w:rPr>
                  <w:t>Maßnahmen und Inhalte der beruflichen Orientierung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C60ABB" w:rsidRPr="00391349" w:rsidRDefault="00C60ABB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2.6</w:t>
                </w:r>
              </w:p>
            </w:txbxContent>
          </v:textbox>
        </v:shape>
      </w:pict>
    </w:r>
  </w:p>
  <w:p w:rsidR="00C60ABB" w:rsidRPr="006B13E2" w:rsidRDefault="008241E1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C60ABB" w:rsidRPr="00A0005B" w:rsidRDefault="008241E1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C60ABB" w:rsidRDefault="00C60ABB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C60ABB" w:rsidRPr="00294F4D" w:rsidRDefault="00C60ABB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C60ABB" w:rsidRPr="00EE773F" w:rsidRDefault="00C60ABB" w:rsidP="00A96815">
    <w:pPr>
      <w:pStyle w:val="Kopfzeile"/>
      <w:spacing w:after="240"/>
      <w:rPr>
        <w:rFonts w:ascii="Arial" w:hAnsi="Arial" w:cs="Arial"/>
        <w:b/>
        <w:sz w:val="56"/>
        <w:szCs w:val="56"/>
      </w:rPr>
    </w:pPr>
    <w:r w:rsidRPr="003A25A1">
      <w:rPr>
        <w:rFonts w:ascii="Arial" w:hAnsi="Arial" w:cs="Arial"/>
        <w:b/>
        <w:sz w:val="56"/>
        <w:szCs w:val="56"/>
      </w:rPr>
      <w:t xml:space="preserve">Fachspezifische Maßnahmen und Inhalte der beruflichen </w:t>
    </w:r>
    <w:r>
      <w:rPr>
        <w:rFonts w:ascii="Arial" w:hAnsi="Arial" w:cs="Arial"/>
        <w:b/>
        <w:sz w:val="56"/>
        <w:szCs w:val="56"/>
      </w:rPr>
      <w:br/>
    </w:r>
    <w:r w:rsidRPr="003A25A1">
      <w:rPr>
        <w:rFonts w:ascii="Arial" w:hAnsi="Arial" w:cs="Arial"/>
        <w:b/>
        <w:sz w:val="56"/>
        <w:szCs w:val="56"/>
      </w:rPr>
      <w:t>Orientierung</w:t>
    </w:r>
  </w:p>
  <w:p w:rsidR="00C60ABB" w:rsidRPr="00F77B2A" w:rsidRDefault="00C60ABB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40"/>
        <o:r id="V:Rule24" type="connector" idref="#_x0000_s2226"/>
        <o:r id="V:Rule25" type="connector" idref="#_x0000_s2238"/>
        <o:r id="V:Rule26" type="connector" idref="#_x0000_s2185"/>
        <o:r id="V:Rule27" type="connector" idref="#_x0000_s2224"/>
        <o:r id="V:Rule28" type="connector" idref="#_x0000_s2245"/>
        <o:r id="V:Rule29" type="connector" idref="#_x0000_s2250"/>
        <o:r id="V:Rule30" type="connector" idref="#_x0000_s2234"/>
        <o:r id="V:Rule31" type="connector" idref="#_x0000_s2251"/>
        <o:r id="V:Rule32" type="connector" idref="#_x0000_s2242"/>
        <o:r id="V:Rule33" type="connector" idref="#_x0000_s2229"/>
        <o:r id="V:Rule34" type="connector" idref="#_x0000_s2254"/>
        <o:r id="V:Rule35" type="connector" idref="#_x0000_s2232"/>
        <o:r id="V:Rule36" type="connector" idref="#_x0000_s2247"/>
        <o:r id="V:Rule37" type="connector" idref="#_x0000_s2235"/>
        <o:r id="V:Rule38" type="connector" idref="#_x0000_s2186"/>
        <o:r id="V:Rule39" type="connector" idref="#_x0000_s2248"/>
        <o:r id="V:Rule40" type="connector" idref="#_x0000_s2243"/>
        <o:r id="V:Rule41" type="connector" idref="#_x0000_s2228"/>
        <o:r id="V:Rule42" type="connector" idref="#_x0000_s2233"/>
        <o:r id="V:Rule43" type="connector" idref="#_x0000_s2231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14CC"/>
    <w:rsid w:val="000C317F"/>
    <w:rsid w:val="000E604A"/>
    <w:rsid w:val="001719B6"/>
    <w:rsid w:val="00176C46"/>
    <w:rsid w:val="001A1E7F"/>
    <w:rsid w:val="001C384A"/>
    <w:rsid w:val="001E1A63"/>
    <w:rsid w:val="00206D9D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A25A1"/>
    <w:rsid w:val="003D1BE7"/>
    <w:rsid w:val="003E3D95"/>
    <w:rsid w:val="003E3D98"/>
    <w:rsid w:val="00404C1D"/>
    <w:rsid w:val="00425543"/>
    <w:rsid w:val="004345CC"/>
    <w:rsid w:val="00440EEB"/>
    <w:rsid w:val="00443F74"/>
    <w:rsid w:val="0044753D"/>
    <w:rsid w:val="004809BA"/>
    <w:rsid w:val="004F7250"/>
    <w:rsid w:val="004F7B06"/>
    <w:rsid w:val="005058C8"/>
    <w:rsid w:val="005363DC"/>
    <w:rsid w:val="005462C7"/>
    <w:rsid w:val="00566688"/>
    <w:rsid w:val="005A127B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798A"/>
    <w:rsid w:val="00777A44"/>
    <w:rsid w:val="00780A70"/>
    <w:rsid w:val="00791C5C"/>
    <w:rsid w:val="00814866"/>
    <w:rsid w:val="008215CB"/>
    <w:rsid w:val="008241E1"/>
    <w:rsid w:val="00872CD0"/>
    <w:rsid w:val="00882885"/>
    <w:rsid w:val="008913D5"/>
    <w:rsid w:val="008A2C07"/>
    <w:rsid w:val="008B6086"/>
    <w:rsid w:val="008B79B2"/>
    <w:rsid w:val="008C3BEC"/>
    <w:rsid w:val="008C7E3B"/>
    <w:rsid w:val="008D454F"/>
    <w:rsid w:val="008D7BEB"/>
    <w:rsid w:val="008E5969"/>
    <w:rsid w:val="009159E0"/>
    <w:rsid w:val="00915FE4"/>
    <w:rsid w:val="00970487"/>
    <w:rsid w:val="00973789"/>
    <w:rsid w:val="009D5D6D"/>
    <w:rsid w:val="009D6527"/>
    <w:rsid w:val="00A0005B"/>
    <w:rsid w:val="00A54075"/>
    <w:rsid w:val="00A641A7"/>
    <w:rsid w:val="00A75BBB"/>
    <w:rsid w:val="00A96815"/>
    <w:rsid w:val="00AA0B08"/>
    <w:rsid w:val="00AC2E1B"/>
    <w:rsid w:val="00B27EA1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60ABB"/>
    <w:rsid w:val="00C73602"/>
    <w:rsid w:val="00C76FC2"/>
    <w:rsid w:val="00CE33F5"/>
    <w:rsid w:val="00D1120E"/>
    <w:rsid w:val="00D147F1"/>
    <w:rsid w:val="00D30AC9"/>
    <w:rsid w:val="00D56762"/>
    <w:rsid w:val="00D64C44"/>
    <w:rsid w:val="00D65820"/>
    <w:rsid w:val="00D71EF6"/>
    <w:rsid w:val="00D92A27"/>
    <w:rsid w:val="00DC17C9"/>
    <w:rsid w:val="00E0648F"/>
    <w:rsid w:val="00E06CF0"/>
    <w:rsid w:val="00E213DB"/>
    <w:rsid w:val="00E24B4F"/>
    <w:rsid w:val="00E975B4"/>
    <w:rsid w:val="00EA66F9"/>
    <w:rsid w:val="00EB6FC6"/>
    <w:rsid w:val="00EE773F"/>
    <w:rsid w:val="00F0534C"/>
    <w:rsid w:val="00F25A58"/>
    <w:rsid w:val="00F31B10"/>
    <w:rsid w:val="00F31E75"/>
    <w:rsid w:val="00F540DB"/>
    <w:rsid w:val="00F55907"/>
    <w:rsid w:val="00F77B2A"/>
    <w:rsid w:val="00FC6B13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5:docId w15:val="{561DB3EC-F837-44A7-8610-D72DD08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434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31AB2-2195-4500-AED9-2DE2F0DE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4</cp:revision>
  <cp:lastPrinted>2014-01-08T06:57:00Z</cp:lastPrinted>
  <dcterms:created xsi:type="dcterms:W3CDTF">2018-10-17T13:27:00Z</dcterms:created>
  <dcterms:modified xsi:type="dcterms:W3CDTF">2019-04-08T09:33:00Z</dcterms:modified>
</cp:coreProperties>
</file>