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501" w:rsidRPr="00B34962" w:rsidRDefault="00FE5501" w:rsidP="009F51A9">
      <w:pPr>
        <w:spacing w:after="240" w:line="320" w:lineRule="exact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B34962">
        <w:rPr>
          <w:rFonts w:ascii="Arial" w:hAnsi="Arial" w:cs="Arial"/>
          <w:b/>
          <w:color w:val="262626" w:themeColor="text1" w:themeTint="D9"/>
          <w:sz w:val="24"/>
          <w:szCs w:val="24"/>
        </w:rPr>
        <w:t>Beschreibung</w:t>
      </w:r>
    </w:p>
    <w:p w:rsidR="00647EC9" w:rsidRDefault="00647EC9" w:rsidP="00C17E4F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eastAsia="de-DE"/>
        </w:rPr>
      </w:pPr>
      <w:r w:rsidRPr="00647EC9">
        <w:rPr>
          <w:rFonts w:ascii="Arial" w:hAnsi="Arial" w:cs="Arial"/>
          <w:lang w:eastAsia="de-DE"/>
        </w:rPr>
        <w:t>Im Rahmen eines Projekttages oder einer Projektwoche kann die MINT-Förderung der</w:t>
      </w:r>
      <w:r w:rsidR="00C17E4F">
        <w:rPr>
          <w:rFonts w:ascii="Arial" w:hAnsi="Arial" w:cs="Arial"/>
          <w:lang w:eastAsia="de-DE"/>
        </w:rPr>
        <w:t xml:space="preserve"> </w:t>
      </w:r>
      <w:r w:rsidRPr="00647EC9">
        <w:rPr>
          <w:rFonts w:ascii="Arial" w:hAnsi="Arial" w:cs="Arial"/>
          <w:lang w:eastAsia="de-DE"/>
        </w:rPr>
        <w:t>Schülerinnen und Schüler intensiv umgesetzt werden. Es werden fächerübergreifend</w:t>
      </w:r>
      <w:r w:rsidR="00C17E4F">
        <w:rPr>
          <w:rFonts w:ascii="Arial" w:hAnsi="Arial" w:cs="Arial"/>
          <w:lang w:eastAsia="de-DE"/>
        </w:rPr>
        <w:t xml:space="preserve"> </w:t>
      </w:r>
      <w:r w:rsidRPr="00647EC9">
        <w:rPr>
          <w:rFonts w:ascii="Arial" w:hAnsi="Arial" w:cs="Arial"/>
          <w:lang w:eastAsia="de-DE"/>
        </w:rPr>
        <w:t>verschiedene Maßnahmen zu MINT-Themen im Laufe eines Tages bzw. mehrerer Tage durchgeführt.</w:t>
      </w:r>
      <w:r w:rsidR="00C17E4F">
        <w:rPr>
          <w:rFonts w:ascii="Arial" w:hAnsi="Arial" w:cs="Arial"/>
          <w:lang w:eastAsia="de-DE"/>
        </w:rPr>
        <w:t xml:space="preserve"> </w:t>
      </w:r>
    </w:p>
    <w:p w:rsidR="00647EC9" w:rsidRDefault="00647EC9" w:rsidP="00C17E4F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eastAsia="de-DE"/>
        </w:rPr>
      </w:pPr>
      <w:r w:rsidRPr="00647EC9">
        <w:rPr>
          <w:rFonts w:ascii="Arial" w:hAnsi="Arial" w:cs="Arial"/>
          <w:lang w:eastAsia="de-DE"/>
        </w:rPr>
        <w:t>Für die thematische Ausgestaltung von Projekttagen gibt es große Spielräume. So können</w:t>
      </w:r>
      <w:r w:rsidR="00C17E4F">
        <w:rPr>
          <w:rFonts w:ascii="Arial" w:hAnsi="Arial" w:cs="Arial"/>
          <w:lang w:eastAsia="de-DE"/>
        </w:rPr>
        <w:t xml:space="preserve"> </w:t>
      </w:r>
      <w:r w:rsidRPr="00647EC9">
        <w:rPr>
          <w:rFonts w:ascii="Arial" w:hAnsi="Arial" w:cs="Arial"/>
          <w:lang w:eastAsia="de-DE"/>
        </w:rPr>
        <w:t>z.B. mehrere inhaltlich unterschiedliche Einzelprojekte umgesetzt werden, die die unmittelbaren</w:t>
      </w:r>
      <w:r>
        <w:rPr>
          <w:rFonts w:ascii="Arial" w:hAnsi="Arial" w:cs="Arial"/>
          <w:lang w:eastAsia="de-DE"/>
        </w:rPr>
        <w:t xml:space="preserve"> </w:t>
      </w:r>
      <w:r w:rsidRPr="00647EC9">
        <w:rPr>
          <w:rFonts w:ascii="Arial" w:hAnsi="Arial" w:cs="Arial"/>
          <w:lang w:eastAsia="de-DE"/>
        </w:rPr>
        <w:t>Interessen und Vorschläge der Schüler aufgreifen. Oder aber es wird ein übergeordnetes</w:t>
      </w:r>
      <w:r>
        <w:rPr>
          <w:rFonts w:ascii="Arial" w:hAnsi="Arial" w:cs="Arial"/>
          <w:lang w:eastAsia="de-DE"/>
        </w:rPr>
        <w:t xml:space="preserve"> </w:t>
      </w:r>
      <w:r w:rsidRPr="00647EC9">
        <w:rPr>
          <w:rFonts w:ascii="Arial" w:hAnsi="Arial" w:cs="Arial"/>
          <w:lang w:eastAsia="de-DE"/>
        </w:rPr>
        <w:t>MINT-Thema, wie z.B. die Energiewende, die Digitalisierung, Wasser, Mobilität etc.</w:t>
      </w:r>
      <w:r>
        <w:rPr>
          <w:rFonts w:ascii="Arial" w:hAnsi="Arial" w:cs="Arial"/>
          <w:lang w:eastAsia="de-DE"/>
        </w:rPr>
        <w:t xml:space="preserve"> </w:t>
      </w:r>
      <w:r w:rsidRPr="00647EC9">
        <w:rPr>
          <w:rFonts w:ascii="Arial" w:hAnsi="Arial" w:cs="Arial"/>
          <w:lang w:eastAsia="de-DE"/>
        </w:rPr>
        <w:t>als thematischer Rahmen der Projekttage festgelegt.</w:t>
      </w:r>
      <w:r w:rsidR="00C17E4F">
        <w:rPr>
          <w:rFonts w:ascii="Arial" w:hAnsi="Arial" w:cs="Arial"/>
          <w:lang w:eastAsia="de-DE"/>
        </w:rPr>
        <w:t xml:space="preserve"> </w:t>
      </w:r>
    </w:p>
    <w:p w:rsidR="00647EC9" w:rsidRPr="00647EC9" w:rsidRDefault="00647EC9" w:rsidP="00C17E4F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eastAsia="de-DE"/>
        </w:rPr>
      </w:pPr>
      <w:r w:rsidRPr="00647EC9">
        <w:rPr>
          <w:rFonts w:ascii="Arial" w:hAnsi="Arial" w:cs="Arial"/>
          <w:lang w:eastAsia="de-DE"/>
        </w:rPr>
        <w:t>Mögliche Bausteine können z.B. Robotik, Mobilität, Energiesparen, technische Produktentwicklung und Herstellung (z.B. Fahrzeuge, einfache Maschinen), Informationsbeschaffung zu MINT-Berufen/Berufsbildern, Vor- und Nachbereitung von Praktika, Betriebserkundungen sein.</w:t>
      </w:r>
      <w:r w:rsidR="00C17E4F">
        <w:rPr>
          <w:rFonts w:ascii="Arial" w:hAnsi="Arial" w:cs="Arial"/>
          <w:lang w:eastAsia="de-DE"/>
        </w:rPr>
        <w:t xml:space="preserve"> </w:t>
      </w:r>
    </w:p>
    <w:p w:rsidR="00FE5501" w:rsidRPr="00B34962" w:rsidRDefault="00647EC9" w:rsidP="00A87844">
      <w:pPr>
        <w:spacing w:before="120" w:after="240" w:line="320" w:lineRule="exact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>
        <w:rPr>
          <w:rFonts w:ascii="Arial" w:hAnsi="Arial" w:cs="Arial"/>
          <w:b/>
          <w:color w:val="262626" w:themeColor="text1" w:themeTint="D9"/>
          <w:sz w:val="24"/>
          <w:szCs w:val="24"/>
        </w:rPr>
        <w:t>Ziele</w:t>
      </w:r>
      <w:r w:rsidR="00C17E4F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</w:p>
    <w:p w:rsidR="009F51A9" w:rsidRPr="00B34962" w:rsidRDefault="00FE5501" w:rsidP="009F51A9">
      <w:pPr>
        <w:spacing w:after="240" w:line="320" w:lineRule="exact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b/>
          <w:color w:val="262626" w:themeColor="text1" w:themeTint="D9"/>
        </w:rPr>
        <w:t>►</w:t>
      </w:r>
      <w:r w:rsidR="009F51A9" w:rsidRPr="00B34962">
        <w:rPr>
          <w:rFonts w:ascii="Arial" w:hAnsi="Arial" w:cs="Arial"/>
          <w:b/>
          <w:color w:val="262626" w:themeColor="text1" w:themeTint="D9"/>
        </w:rPr>
        <w:tab/>
      </w:r>
      <w:r w:rsidR="00647EC9">
        <w:rPr>
          <w:rFonts w:ascii="Arial" w:hAnsi="Arial" w:cs="Arial"/>
          <w:color w:val="262626" w:themeColor="text1" w:themeTint="D9"/>
        </w:rPr>
        <w:t>Intensive Auseinandersetzung mit verschiedenen MINT-Themen</w:t>
      </w:r>
      <w:r w:rsidR="00C17E4F">
        <w:rPr>
          <w:rFonts w:ascii="Arial" w:hAnsi="Arial" w:cs="Arial"/>
          <w:color w:val="262626" w:themeColor="text1" w:themeTint="D9"/>
        </w:rPr>
        <w:t xml:space="preserve"> </w:t>
      </w:r>
    </w:p>
    <w:p w:rsidR="009F51A9" w:rsidRPr="00B34962" w:rsidRDefault="00FE5501" w:rsidP="00647EC9">
      <w:pPr>
        <w:spacing w:after="240" w:line="320" w:lineRule="exact"/>
        <w:ind w:left="567" w:hanging="567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9F51A9" w:rsidRPr="00B34962">
        <w:rPr>
          <w:rFonts w:ascii="Arial" w:hAnsi="Arial" w:cs="Arial"/>
          <w:color w:val="262626" w:themeColor="text1" w:themeTint="D9"/>
        </w:rPr>
        <w:tab/>
      </w:r>
      <w:r w:rsidR="00647EC9">
        <w:rPr>
          <w:rFonts w:ascii="Arial" w:hAnsi="Arial" w:cs="Arial"/>
          <w:color w:val="262626" w:themeColor="text1" w:themeTint="D9"/>
        </w:rPr>
        <w:t>Interesse und Begeisterung für Fragestellungen und Berufe aus dem MINT-Bereich wecken</w:t>
      </w:r>
      <w:r w:rsidR="00C17E4F">
        <w:rPr>
          <w:rFonts w:ascii="Arial" w:hAnsi="Arial" w:cs="Arial"/>
          <w:color w:val="262626" w:themeColor="text1" w:themeTint="D9"/>
        </w:rPr>
        <w:t xml:space="preserve"> </w:t>
      </w:r>
    </w:p>
    <w:p w:rsidR="00FE5501" w:rsidRDefault="00FE5501" w:rsidP="009F51A9">
      <w:pPr>
        <w:spacing w:after="240" w:line="320" w:lineRule="exact"/>
        <w:ind w:left="567" w:hanging="567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9F51A9" w:rsidRPr="00B34962">
        <w:rPr>
          <w:rFonts w:ascii="Arial" w:hAnsi="Arial" w:cs="Arial"/>
          <w:color w:val="262626" w:themeColor="text1" w:themeTint="D9"/>
        </w:rPr>
        <w:tab/>
      </w:r>
      <w:r w:rsidR="00647EC9">
        <w:rPr>
          <w:rFonts w:ascii="Arial" w:hAnsi="Arial" w:cs="Arial"/>
          <w:color w:val="262626" w:themeColor="text1" w:themeTint="D9"/>
        </w:rPr>
        <w:t>Aufzeigen bzw. Erleben der praktischen Relevanz von MINT-Unterrichtsinhalten</w:t>
      </w:r>
      <w:r w:rsidR="00C17E4F">
        <w:rPr>
          <w:rFonts w:ascii="Arial" w:hAnsi="Arial" w:cs="Arial"/>
          <w:color w:val="262626" w:themeColor="text1" w:themeTint="D9"/>
        </w:rPr>
        <w:t xml:space="preserve"> </w:t>
      </w:r>
    </w:p>
    <w:p w:rsidR="00647EC9" w:rsidRPr="00B34962" w:rsidRDefault="00647EC9" w:rsidP="00647EC9">
      <w:pPr>
        <w:spacing w:after="240" w:line="320" w:lineRule="exact"/>
        <w:ind w:left="567" w:hanging="567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Pr="00B34962">
        <w:rPr>
          <w:rFonts w:ascii="Arial" w:hAnsi="Arial" w:cs="Arial"/>
          <w:color w:val="262626" w:themeColor="text1" w:themeTint="D9"/>
        </w:rPr>
        <w:tab/>
      </w:r>
      <w:r>
        <w:rPr>
          <w:rFonts w:ascii="Arial" w:hAnsi="Arial" w:cs="Arial"/>
          <w:color w:val="262626" w:themeColor="text1" w:themeTint="D9"/>
        </w:rPr>
        <w:t>Praktisches Training wichtiger Kompetenzen für die berufliche Zukunft</w:t>
      </w:r>
      <w:r w:rsidR="00C17E4F">
        <w:rPr>
          <w:rFonts w:ascii="Arial" w:hAnsi="Arial" w:cs="Arial"/>
          <w:color w:val="262626" w:themeColor="text1" w:themeTint="D9"/>
        </w:rPr>
        <w:t xml:space="preserve"> </w:t>
      </w:r>
    </w:p>
    <w:p w:rsidR="00647EC9" w:rsidRDefault="00647EC9" w:rsidP="00C17E4F">
      <w:pPr>
        <w:spacing w:before="120" w:after="240" w:line="320" w:lineRule="exact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>
        <w:rPr>
          <w:rFonts w:ascii="Arial" w:hAnsi="Arial" w:cs="Arial"/>
          <w:b/>
          <w:color w:val="262626" w:themeColor="text1" w:themeTint="D9"/>
          <w:sz w:val="24"/>
          <w:szCs w:val="24"/>
        </w:rPr>
        <w:t>Beteiligte</w:t>
      </w:r>
      <w:r w:rsidR="00C17E4F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</w:p>
    <w:p w:rsidR="009F51A9" w:rsidRPr="00B34962" w:rsidRDefault="009F51A9" w:rsidP="00647EC9">
      <w:pPr>
        <w:spacing w:after="240" w:line="320" w:lineRule="exact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647EC9">
        <w:rPr>
          <w:rFonts w:ascii="Arial" w:hAnsi="Arial" w:cs="Arial"/>
          <w:color w:val="262626" w:themeColor="text1" w:themeTint="D9"/>
        </w:rPr>
        <w:tab/>
        <w:t>Schülerinnen und Schüler</w:t>
      </w:r>
    </w:p>
    <w:p w:rsidR="009F51A9" w:rsidRPr="00B34962" w:rsidRDefault="009F51A9" w:rsidP="009F51A9">
      <w:pPr>
        <w:spacing w:after="240" w:line="320" w:lineRule="exact"/>
        <w:ind w:left="567" w:hanging="567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647EC9">
        <w:rPr>
          <w:rFonts w:ascii="Arial" w:hAnsi="Arial" w:cs="Arial"/>
          <w:color w:val="262626" w:themeColor="text1" w:themeTint="D9"/>
        </w:rPr>
        <w:tab/>
        <w:t>Lehrkräfte</w:t>
      </w:r>
    </w:p>
    <w:p w:rsidR="009F51A9" w:rsidRDefault="009F51A9" w:rsidP="009F51A9">
      <w:pPr>
        <w:spacing w:after="240" w:line="320" w:lineRule="exact"/>
        <w:ind w:left="567" w:hanging="567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="00647EC9">
        <w:rPr>
          <w:rFonts w:ascii="Arial" w:hAnsi="Arial" w:cs="Arial"/>
          <w:color w:val="262626" w:themeColor="text1" w:themeTint="D9"/>
        </w:rPr>
        <w:tab/>
        <w:t>Außerschulische Fachleute (wie Eltern aus MINT-Berufen, Mitarbeiterinnen/Mitarbeiter kooperierender Betriebe etc.)</w:t>
      </w:r>
      <w:r w:rsidR="00C17E4F">
        <w:rPr>
          <w:rFonts w:ascii="Arial" w:hAnsi="Arial" w:cs="Arial"/>
          <w:color w:val="262626" w:themeColor="text1" w:themeTint="D9"/>
        </w:rPr>
        <w:t xml:space="preserve"> </w:t>
      </w:r>
      <w:bookmarkStart w:id="0" w:name="_GoBack"/>
      <w:bookmarkEnd w:id="0"/>
    </w:p>
    <w:p w:rsidR="00C17E4F" w:rsidRDefault="00C17E4F">
      <w:pPr>
        <w:spacing w:after="0" w:line="240" w:lineRule="auto"/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br w:type="page"/>
      </w:r>
    </w:p>
    <w:p w:rsidR="00647EC9" w:rsidRDefault="00647EC9" w:rsidP="009F51A9">
      <w:pPr>
        <w:spacing w:after="240" w:line="320" w:lineRule="exact"/>
        <w:ind w:left="567" w:hanging="567"/>
        <w:rPr>
          <w:rFonts w:ascii="Arial" w:hAnsi="Arial" w:cs="Arial"/>
          <w:color w:val="262626" w:themeColor="text1" w:themeTint="D9"/>
        </w:rPr>
      </w:pPr>
    </w:p>
    <w:p w:rsidR="00701979" w:rsidRDefault="00701979" w:rsidP="00701979">
      <w:pPr>
        <w:spacing w:after="240" w:line="320" w:lineRule="exact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>
        <w:rPr>
          <w:rFonts w:ascii="Arial" w:hAnsi="Arial" w:cs="Arial"/>
          <w:b/>
          <w:color w:val="262626" w:themeColor="text1" w:themeTint="D9"/>
          <w:sz w:val="24"/>
          <w:szCs w:val="24"/>
        </w:rPr>
        <w:t>Vorgehen</w:t>
      </w:r>
    </w:p>
    <w:p w:rsidR="00647EC9" w:rsidRDefault="00701979" w:rsidP="00C17E4F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eastAsia="de-DE"/>
        </w:rPr>
      </w:pPr>
      <w:r w:rsidRPr="00701979">
        <w:rPr>
          <w:rFonts w:ascii="Arial" w:hAnsi="Arial" w:cs="Arial"/>
          <w:lang w:eastAsia="de-DE"/>
        </w:rPr>
        <w:t>Projekttage können entweder innerhalb einer Klassenstufe oder jahrgangsübergreifend</w:t>
      </w:r>
      <w:r w:rsidR="00C17E4F">
        <w:rPr>
          <w:rFonts w:ascii="Arial" w:hAnsi="Arial" w:cs="Arial"/>
          <w:lang w:eastAsia="de-DE"/>
        </w:rPr>
        <w:t xml:space="preserve"> </w:t>
      </w:r>
      <w:r w:rsidRPr="00701979">
        <w:rPr>
          <w:rFonts w:ascii="Arial" w:hAnsi="Arial" w:cs="Arial"/>
          <w:lang w:eastAsia="de-DE"/>
        </w:rPr>
        <w:t>stattfinden. Der Ablauf kann unterschiedlich gestaltet und sollte im Voraus gründlich geplant</w:t>
      </w:r>
      <w:r w:rsidR="00C17E4F">
        <w:rPr>
          <w:rFonts w:ascii="Arial" w:hAnsi="Arial" w:cs="Arial"/>
          <w:lang w:eastAsia="de-DE"/>
        </w:rPr>
        <w:t xml:space="preserve"> </w:t>
      </w:r>
      <w:r w:rsidRPr="00701979">
        <w:rPr>
          <w:rFonts w:ascii="Arial" w:hAnsi="Arial" w:cs="Arial"/>
          <w:lang w:eastAsia="de-DE"/>
        </w:rPr>
        <w:t>werden. Die einzelnen Bausteine sollten so angeordnet werden, dass sie sinnvoll aufeinander</w:t>
      </w:r>
      <w:r>
        <w:rPr>
          <w:rFonts w:ascii="Arial" w:hAnsi="Arial" w:cs="Arial"/>
          <w:lang w:eastAsia="de-DE"/>
        </w:rPr>
        <w:t xml:space="preserve"> </w:t>
      </w:r>
      <w:r w:rsidRPr="00701979">
        <w:rPr>
          <w:rFonts w:ascii="Arial" w:hAnsi="Arial" w:cs="Arial"/>
          <w:lang w:eastAsia="de-DE"/>
        </w:rPr>
        <w:t>aufbauen und somit ein kontinuierlicher Wissenszuwachs ermöglicht wird. Es können</w:t>
      </w:r>
      <w:r>
        <w:rPr>
          <w:rFonts w:ascii="Arial" w:hAnsi="Arial" w:cs="Arial"/>
          <w:lang w:eastAsia="de-DE"/>
        </w:rPr>
        <w:t xml:space="preserve"> </w:t>
      </w:r>
      <w:r w:rsidRPr="00701979">
        <w:rPr>
          <w:rFonts w:ascii="Arial" w:hAnsi="Arial" w:cs="Arial"/>
          <w:lang w:eastAsia="de-DE"/>
        </w:rPr>
        <w:t>verschiedene Lernformen genutzt werden (wie beispielsweise selbstständige Informationsrecherche,</w:t>
      </w:r>
      <w:r>
        <w:rPr>
          <w:rFonts w:ascii="Arial" w:hAnsi="Arial" w:cs="Arial"/>
          <w:lang w:eastAsia="de-DE"/>
        </w:rPr>
        <w:t xml:space="preserve"> </w:t>
      </w:r>
      <w:r w:rsidRPr="00701979">
        <w:rPr>
          <w:rFonts w:ascii="Arial" w:hAnsi="Arial" w:cs="Arial"/>
          <w:lang w:eastAsia="de-DE"/>
        </w:rPr>
        <w:t>Experimente, Gruppenarbeit, Exkursionen). Die Ergebnisse von Gruppenarbeiten</w:t>
      </w:r>
      <w:r>
        <w:rPr>
          <w:rFonts w:ascii="Arial" w:hAnsi="Arial" w:cs="Arial"/>
          <w:lang w:eastAsia="de-DE"/>
        </w:rPr>
        <w:t xml:space="preserve"> </w:t>
      </w:r>
      <w:r w:rsidRPr="00701979">
        <w:rPr>
          <w:rFonts w:ascii="Arial" w:hAnsi="Arial" w:cs="Arial"/>
          <w:lang w:eastAsia="de-DE"/>
        </w:rPr>
        <w:t>und Teilprojekten sollten anschließend in der Großgruppe präsentiert und schriftlich festgehalten</w:t>
      </w:r>
      <w:r>
        <w:rPr>
          <w:rFonts w:ascii="Arial" w:hAnsi="Arial" w:cs="Arial"/>
          <w:lang w:eastAsia="de-DE"/>
        </w:rPr>
        <w:t xml:space="preserve"> </w:t>
      </w:r>
      <w:r w:rsidRPr="00701979">
        <w:rPr>
          <w:rFonts w:ascii="Arial" w:hAnsi="Arial" w:cs="Arial"/>
          <w:lang w:eastAsia="de-DE"/>
        </w:rPr>
        <w:t>werden.</w:t>
      </w:r>
      <w:r w:rsidR="00C17E4F">
        <w:rPr>
          <w:rFonts w:ascii="Arial" w:hAnsi="Arial" w:cs="Arial"/>
          <w:lang w:eastAsia="de-DE"/>
        </w:rPr>
        <w:t xml:space="preserve"> </w:t>
      </w:r>
    </w:p>
    <w:p w:rsidR="00701979" w:rsidRPr="00701979" w:rsidRDefault="00701979" w:rsidP="0070197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  <w:r w:rsidRPr="00701979">
        <w:rPr>
          <w:rFonts w:ascii="Arial" w:hAnsi="Arial" w:cs="Arial"/>
          <w:lang w:eastAsia="de-DE"/>
        </w:rPr>
        <w:t>Projekttage können sowohl von Lehrkräften als auch von externen Fachleuten durchgeführt</w:t>
      </w:r>
    </w:p>
    <w:p w:rsidR="00701979" w:rsidRPr="00701979" w:rsidRDefault="00701979" w:rsidP="0070197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  <w:r w:rsidRPr="00701979">
        <w:rPr>
          <w:rFonts w:ascii="Arial" w:hAnsi="Arial" w:cs="Arial"/>
          <w:lang w:eastAsia="de-DE"/>
        </w:rPr>
        <w:t>werden. Sehr gut eignet sich die Einbeziehung von Experten (wie Eltern, Vertreterinnen/</w:t>
      </w:r>
    </w:p>
    <w:p w:rsidR="00647EC9" w:rsidRPr="00701979" w:rsidRDefault="00701979" w:rsidP="00701979">
      <w:pPr>
        <w:spacing w:after="240" w:line="360" w:lineRule="auto"/>
        <w:ind w:left="567" w:hanging="567"/>
        <w:rPr>
          <w:rFonts w:ascii="Arial" w:hAnsi="Arial" w:cs="Arial"/>
          <w:color w:val="262626" w:themeColor="text1" w:themeTint="D9"/>
        </w:rPr>
      </w:pPr>
      <w:r w:rsidRPr="00701979">
        <w:rPr>
          <w:rFonts w:ascii="Arial" w:hAnsi="Arial" w:cs="Arial"/>
          <w:lang w:eastAsia="de-DE"/>
        </w:rPr>
        <w:t>Vertreter von Unternehmen, Hochschulen oder der Agentur für Arbeit).</w:t>
      </w:r>
      <w:r w:rsidR="00C17E4F">
        <w:rPr>
          <w:rFonts w:ascii="Arial" w:hAnsi="Arial" w:cs="Arial"/>
          <w:lang w:eastAsia="de-DE"/>
        </w:rPr>
        <w:t xml:space="preserve"> </w:t>
      </w:r>
    </w:p>
    <w:sectPr w:rsidR="00647EC9" w:rsidRPr="00701979" w:rsidSect="000B157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1474" w:bottom="1134" w:left="147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EC9" w:rsidRDefault="00647EC9" w:rsidP="005462C7">
      <w:pPr>
        <w:spacing w:after="0" w:line="240" w:lineRule="auto"/>
      </w:pPr>
      <w:r>
        <w:separator/>
      </w:r>
    </w:p>
  </w:endnote>
  <w:endnote w:type="continuationSeparator" w:id="0">
    <w:p w:rsidR="00647EC9" w:rsidRDefault="00647EC9" w:rsidP="0054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EC9" w:rsidRPr="00F77B2A" w:rsidRDefault="00C17E4F" w:rsidP="00A87844">
    <w:pPr>
      <w:pStyle w:val="Fuzeile"/>
      <w:tabs>
        <w:tab w:val="clear" w:pos="9072"/>
        <w:tab w:val="left" w:pos="8931"/>
      </w:tabs>
      <w:ind w:right="27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1" type="#_x0000_t202" style="position:absolute;left:0;text-align:left;margin-left:315.4pt;margin-top:.35pt;width:107.6pt;height:11.65pt;z-index:251673600" stroked="f">
          <v:textbox style="mso-next-textbox:#_x0000_s2261" inset="0,0,0,0">
            <w:txbxContent>
              <w:p w:rsidR="00647EC9" w:rsidRPr="00C17E4F" w:rsidRDefault="00647EC9" w:rsidP="00A87844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 w:rsidRPr="00C17E4F">
                  <w:rPr>
                    <w:rFonts w:ascii="Arial" w:hAnsi="Arial" w:cs="Arial"/>
                    <w:b/>
                    <w:bCs/>
                    <w:color w:val="404040"/>
                    <w:sz w:val="18"/>
                    <w:szCs w:val="18"/>
                    <w:lang w:eastAsia="de-DE"/>
                  </w:rPr>
                  <w:t>Sprungbrett Realschule</w:t>
                </w:r>
              </w:p>
            </w:txbxContent>
          </v:textbox>
        </v:shape>
      </w:pict>
    </w:r>
    <w:r>
      <w:rPr>
        <w:rFonts w:ascii="Arial" w:hAnsi="Arial" w:cs="Arial"/>
        <w:color w:val="666666"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26" type="#_x0000_t32" style="position:absolute;left:0;text-align:left;margin-left:-.1pt;margin-top:-9.65pt;width:0;height:14.15pt;flip:y;z-index:251646976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24" type="#_x0000_t32" style="position:absolute;left:0;text-align:left;margin-left:-.45pt;margin-top:-10.65pt;width:462.05pt;height:0;flip:y;z-index:251645952" o:connectortype="straight" strokecolor="#666" strokeweight="2pt"/>
      </w:pict>
    </w:r>
    <w:r>
      <w:rPr>
        <w:rFonts w:ascii="Arial" w:hAnsi="Arial" w:cs="Arial"/>
        <w:color w:val="666666"/>
        <w:sz w:val="18"/>
      </w:rPr>
      <w:pict>
        <v:shape id="_x0000_s2228" type="#_x0000_t32" style="position:absolute;left:0;text-align:left;margin-left:433.3pt;margin-top:-9.65pt;width:0;height:14.15pt;flip:y;z-index:251649024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29" type="#_x0000_t32" style="position:absolute;left:0;text-align:left;margin-left:461.3pt;margin-top:-9.65pt;width:0;height:14.15pt;flip:y;z-index:251650048" o:connectortype="straight" strokecolor="#666" strokeweight=".5pt"/>
      </w:pict>
    </w:r>
    <w:r w:rsidR="00647EC9" w:rsidRPr="00F77B2A">
      <w:rPr>
        <w:rFonts w:ascii="Arial" w:hAnsi="Arial" w:cs="Arial"/>
        <w:color w:val="666666"/>
        <w:sz w:val="18"/>
      </w:rPr>
      <w:fldChar w:fldCharType="begin"/>
    </w:r>
    <w:r w:rsidR="00647EC9" w:rsidRPr="00F77B2A">
      <w:rPr>
        <w:rFonts w:ascii="Arial" w:hAnsi="Arial" w:cs="Arial"/>
        <w:color w:val="666666"/>
        <w:sz w:val="18"/>
      </w:rPr>
      <w:instrText xml:space="preserve"> PAGE   \* MERGEFORMAT </w:instrText>
    </w:r>
    <w:r w:rsidR="00647EC9" w:rsidRPr="00F77B2A">
      <w:rPr>
        <w:rFonts w:ascii="Arial" w:hAnsi="Arial" w:cs="Arial"/>
        <w:color w:val="666666"/>
        <w:sz w:val="18"/>
      </w:rPr>
      <w:fldChar w:fldCharType="separate"/>
    </w:r>
    <w:r w:rsidR="00701979">
      <w:rPr>
        <w:rFonts w:ascii="Arial" w:hAnsi="Arial" w:cs="Arial"/>
        <w:noProof/>
        <w:color w:val="666666"/>
        <w:sz w:val="18"/>
      </w:rPr>
      <w:t>2</w:t>
    </w:r>
    <w:r w:rsidR="00647EC9" w:rsidRPr="00F77B2A">
      <w:rPr>
        <w:rFonts w:ascii="Arial" w:hAnsi="Arial" w:cs="Arial"/>
        <w:color w:val="666666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EC9" w:rsidRPr="00F77B2A" w:rsidRDefault="00C17E4F" w:rsidP="000B1578">
    <w:pPr>
      <w:pStyle w:val="Fuzeile"/>
      <w:tabs>
        <w:tab w:val="clear" w:pos="9072"/>
      </w:tabs>
      <w:ind w:right="27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7" type="#_x0000_t202" style="position:absolute;left:0;text-align:left;margin-left:315.75pt;margin-top:.05pt;width:107.6pt;height:11.65pt;z-index:251672576" stroked="f">
          <v:textbox style="mso-next-textbox:#_x0000_s2257" inset="0,0,0,0">
            <w:txbxContent>
              <w:p w:rsidR="00647EC9" w:rsidRPr="00C17E4F" w:rsidRDefault="00647EC9" w:rsidP="0033031A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 w:rsidRPr="00C17E4F">
                  <w:rPr>
                    <w:rFonts w:ascii="Arial" w:hAnsi="Arial" w:cs="Arial"/>
                    <w:b/>
                    <w:bCs/>
                    <w:color w:val="404040"/>
                    <w:sz w:val="18"/>
                    <w:szCs w:val="18"/>
                    <w:lang w:eastAsia="de-DE"/>
                  </w:rPr>
                  <w:t>Sprungbrett Realschule</w:t>
                </w:r>
              </w:p>
            </w:txbxContent>
          </v:textbox>
        </v:shape>
      </w:pict>
    </w:r>
    <w:r>
      <w:rPr>
        <w:rFonts w:ascii="Arial" w:hAnsi="Arial" w:cs="Arial"/>
        <w:color w:val="666666"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40" type="#_x0000_t32" style="position:absolute;left:0;text-align:left;margin-left:-.1pt;margin-top:-9.65pt;width:0;height:14.15pt;flip:y;z-index:251659264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38" type="#_x0000_t32" style="position:absolute;left:0;text-align:left;margin-left:-.45pt;margin-top:-10.65pt;width:462.05pt;height:0;flip:y;z-index:251658240" o:connectortype="straight" strokecolor="#666" strokeweight="2pt"/>
      </w:pict>
    </w:r>
    <w:r>
      <w:rPr>
        <w:rFonts w:ascii="Arial" w:hAnsi="Arial" w:cs="Arial"/>
        <w:color w:val="666666"/>
        <w:sz w:val="18"/>
      </w:rPr>
      <w:pict>
        <v:shape id="_x0000_s2242" type="#_x0000_t32" style="position:absolute;left:0;text-align:left;margin-left:433.3pt;margin-top:-9.65pt;width:0;height:14.15pt;flip:y;z-index:251661312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43" type="#_x0000_t32" style="position:absolute;left:0;text-align:left;margin-left:461.3pt;margin-top:-9.65pt;width:0;height:14.15pt;flip:y;z-index:251662336" o:connectortype="straight" strokecolor="#666" strokeweight=".5pt"/>
      </w:pict>
    </w:r>
    <w:r w:rsidR="00647EC9" w:rsidRPr="00F77B2A">
      <w:rPr>
        <w:rFonts w:ascii="Arial" w:hAnsi="Arial" w:cs="Arial"/>
        <w:color w:val="666666"/>
        <w:sz w:val="18"/>
      </w:rPr>
      <w:fldChar w:fldCharType="begin"/>
    </w:r>
    <w:r w:rsidR="00647EC9" w:rsidRPr="00F77B2A">
      <w:rPr>
        <w:rFonts w:ascii="Arial" w:hAnsi="Arial" w:cs="Arial"/>
        <w:color w:val="666666"/>
        <w:sz w:val="18"/>
      </w:rPr>
      <w:instrText xml:space="preserve"> PAGE   \* MERGEFORMAT </w:instrText>
    </w:r>
    <w:r w:rsidR="00647EC9" w:rsidRPr="00F77B2A">
      <w:rPr>
        <w:rFonts w:ascii="Arial" w:hAnsi="Arial" w:cs="Arial"/>
        <w:color w:val="666666"/>
        <w:sz w:val="18"/>
      </w:rPr>
      <w:fldChar w:fldCharType="separate"/>
    </w:r>
    <w:r w:rsidR="00701979">
      <w:rPr>
        <w:rFonts w:ascii="Arial" w:hAnsi="Arial" w:cs="Arial"/>
        <w:noProof/>
        <w:color w:val="666666"/>
        <w:sz w:val="18"/>
      </w:rPr>
      <w:t>1</w:t>
    </w:r>
    <w:r w:rsidR="00647EC9" w:rsidRPr="00F77B2A">
      <w:rPr>
        <w:rFonts w:ascii="Arial" w:hAnsi="Arial" w:cs="Arial"/>
        <w:color w:val="666666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EC9" w:rsidRDefault="00647EC9" w:rsidP="005462C7">
      <w:pPr>
        <w:spacing w:after="0" w:line="240" w:lineRule="auto"/>
      </w:pPr>
      <w:r>
        <w:separator/>
      </w:r>
    </w:p>
  </w:footnote>
  <w:footnote w:type="continuationSeparator" w:id="0">
    <w:p w:rsidR="00647EC9" w:rsidRDefault="00647EC9" w:rsidP="0054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EC9" w:rsidRDefault="00C17E4F" w:rsidP="00DC17C9">
    <w:pPr>
      <w:pStyle w:val="Kopfzeile"/>
      <w:rPr>
        <w:rFonts w:ascii="Arial" w:hAnsi="Arial" w:cs="Arial"/>
        <w:sz w:val="18"/>
      </w:rPr>
    </w:pPr>
    <w:r>
      <w:rPr>
        <w:noProof/>
        <w:lang w:eastAsia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85" type="#_x0000_t32" style="position:absolute;margin-left:11.9pt;margin-top:-80.25pt;width:0;height:8.5pt;flip:y;z-index:251643904" o:connectortype="straight" strokecolor="#666" strokeweight=".5pt"/>
      </w:pict>
    </w:r>
    <w:r>
      <w:rPr>
        <w:noProof/>
        <w:lang w:eastAsia="de-DE"/>
      </w:rPr>
      <w:pict>
        <v:shape id="_x0000_s2186" type="#_x0000_t32" style="position:absolute;margin-left:55.15pt;margin-top:-80.15pt;width:0;height:8.5pt;flip:y;z-index:251644928" o:connectortype="straight" strokecolor="#666" strokeweight=".5pt"/>
      </w:pict>
    </w:r>
    <w:r>
      <w:rPr>
        <w:noProof/>
        <w:lang w:eastAsia="de-DE"/>
      </w:rPr>
      <w:pict>
        <v:shape id="_x0000_s2250" type="#_x0000_t32" style="position:absolute;margin-left:11.9pt;margin-top:-80.25pt;width:0;height:8.5pt;flip:y;z-index:251667456" o:connectortype="straight" strokecolor="#666" strokeweight=".5pt"/>
      </w:pict>
    </w:r>
    <w:r>
      <w:rPr>
        <w:noProof/>
        <w:lang w:eastAsia="de-DE"/>
      </w:rPr>
      <w:pict>
        <v:shape id="_x0000_s2251" type="#_x0000_t32" style="position:absolute;margin-left:55.15pt;margin-top:-80.15pt;width:0;height:8.5pt;flip:y;z-index:251668480" o:connectortype="straight" strokecolor="#666" strokeweight=".5pt"/>
      </w:pict>
    </w:r>
  </w:p>
  <w:p w:rsidR="00647EC9" w:rsidRPr="006B13E2" w:rsidRDefault="00C17E4F" w:rsidP="00DC17C9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2" type="#_x0000_t202" style="position:absolute;margin-left:403.7pt;margin-top:5.7pt;width:52.85pt;height:11.65pt;z-index:251669504" stroked="f">
          <v:textbox style="mso-next-textbox:#_x0000_s2252" inset="0,0,0,0">
            <w:txbxContent>
              <w:p w:rsidR="00647EC9" w:rsidRPr="00391349" w:rsidRDefault="00647EC9" w:rsidP="00DC17C9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Kapitel </w:t>
                </w:r>
                <w:r w:rsidR="00C17E4F">
                  <w:rPr>
                    <w:rFonts w:ascii="Arial" w:hAnsi="Arial" w:cs="Arial"/>
                    <w:sz w:val="18"/>
                  </w:rPr>
                  <w:t>3</w:t>
                </w:r>
                <w:r>
                  <w:rPr>
                    <w:rFonts w:ascii="Arial" w:hAnsi="Arial" w:cs="Arial"/>
                    <w:sz w:val="18"/>
                  </w:rPr>
                  <w:t>.2</w:t>
                </w:r>
              </w:p>
            </w:txbxContent>
          </v:textbox>
        </v:shape>
      </w:pict>
    </w:r>
    <w:r>
      <w:rPr>
        <w:rFonts w:ascii="Arial" w:hAnsi="Arial" w:cs="Arial"/>
        <w:noProof/>
        <w:sz w:val="18"/>
        <w:lang w:eastAsia="de-DE"/>
      </w:rPr>
      <w:pict>
        <v:shape id="_x0000_s2253" type="#_x0000_t202" style="position:absolute;margin-left:4.4pt;margin-top:2pt;width:344.6pt;height:15.85pt;z-index:251670528;mso-height-percent:200;mso-height-percent:200;mso-width-relative:margin;mso-height-relative:margin" stroked="f">
          <v:textbox style="mso-next-textbox:#_x0000_s2253;mso-fit-shape-to-text:t" inset="0,0,0,0">
            <w:txbxContent>
              <w:p w:rsidR="00647EC9" w:rsidRPr="00A87844" w:rsidRDefault="00647EC9" w:rsidP="00DC17C9">
                <w:pPr>
                  <w:spacing w:after="0"/>
                  <w:rPr>
                    <w:b/>
                  </w:rPr>
                </w:pPr>
                <w:r w:rsidRPr="00C32D19">
                  <w:rPr>
                    <w:rFonts w:ascii="Arial" w:hAnsi="Arial" w:cs="Arial"/>
                    <w:sz w:val="18"/>
                    <w:szCs w:val="24"/>
                  </w:rPr>
                  <w:t>Praxismaterial</w:t>
                </w:r>
                <w:r w:rsidRPr="00BB12AA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 xml:space="preserve">  </w:t>
                </w:r>
                <w:r w:rsidR="00C17E4F" w:rsidRPr="00C17E4F">
                  <w:rPr>
                    <w:rFonts w:ascii="Arial" w:hAnsi="Arial" w:cs="Arial"/>
                    <w:b/>
                    <w:bCs/>
                    <w:color w:val="333333"/>
                    <w:sz w:val="24"/>
                    <w:szCs w:val="24"/>
                    <w:lang w:eastAsia="de-DE"/>
                  </w:rPr>
                  <w:t>MINT – Projekttage</w:t>
                </w:r>
                <w:r w:rsidR="00C17E4F">
                  <w:rPr>
                    <w:rFonts w:ascii="Arial" w:hAnsi="Arial" w:cs="Arial"/>
                    <w:b/>
                    <w:bCs/>
                    <w:color w:val="333333"/>
                    <w:sz w:val="24"/>
                    <w:szCs w:val="24"/>
                    <w:lang w:eastAsia="de-DE"/>
                  </w:rPr>
                  <w:t xml:space="preserve"> </w:t>
                </w:r>
              </w:p>
            </w:txbxContent>
          </v:textbox>
        </v:shape>
      </w:pict>
    </w:r>
  </w:p>
  <w:p w:rsidR="00647EC9" w:rsidRPr="006B13E2" w:rsidRDefault="00C17E4F" w:rsidP="005E0F6E">
    <w:pPr>
      <w:pStyle w:val="Kopfzeile"/>
      <w:tabs>
        <w:tab w:val="left" w:pos="4678"/>
      </w:tabs>
      <w:ind w:right="-1107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54" type="#_x0000_t32" style="position:absolute;margin-left:-.15pt;margin-top:1.5pt;width:0;height:8.5pt;flip:y;z-index:251671552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49" type="#_x0000_t32" style="position:absolute;margin-left:401.8pt;margin-top:1.5pt;width:0;height:8.5pt;flip:y;z-index:251666432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48" type="#_x0000_t32" style="position:absolute;margin-left:462pt;margin-top:1.5pt;width:0;height:8.5pt;flip:y;z-index:251665408" o:connectortype="straight" strokecolor="#666" strokeweight=".5pt"/>
      </w:pict>
    </w:r>
  </w:p>
  <w:p w:rsidR="00647EC9" w:rsidRPr="00F77B2A" w:rsidRDefault="00C17E4F" w:rsidP="00DC17C9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47" type="#_x0000_t32" style="position:absolute;margin-left:-.15pt;margin-top:-.05pt;width:462.05pt;height:0;flip:y;z-index:251664384" o:connectortype="straight" strokecolor="#666" strokeweight="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EC9" w:rsidRDefault="00C17E4F" w:rsidP="00F77B2A">
    <w:pPr>
      <w:pStyle w:val="Kopfzeile"/>
      <w:rPr>
        <w:rFonts w:ascii="Arial" w:hAnsi="Arial" w:cs="Arial"/>
        <w:sz w:val="18"/>
      </w:rPr>
    </w:pPr>
    <w:r>
      <w:rPr>
        <w:noProof/>
        <w:lang w:eastAsia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34" type="#_x0000_t32" style="position:absolute;margin-left:11.9pt;margin-top:-80.25pt;width:0;height:8.5pt;flip:y;z-index:251654144" o:connectortype="straight" strokecolor="#666" strokeweight=".5pt"/>
      </w:pict>
    </w:r>
    <w:r>
      <w:rPr>
        <w:noProof/>
        <w:lang w:eastAsia="de-DE"/>
      </w:rPr>
      <w:pict>
        <v:shape id="_x0000_s2235" type="#_x0000_t32" style="position:absolute;margin-left:55.15pt;margin-top:-80.15pt;width:0;height:8.5pt;flip:y;z-index:251655168" o:connectortype="straight" strokecolor="#666" strokeweight=".5pt"/>
      </w:pict>
    </w:r>
  </w:p>
  <w:p w:rsidR="00647EC9" w:rsidRPr="006B13E2" w:rsidRDefault="00C17E4F" w:rsidP="00F77B2A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7" type="#_x0000_t202" style="position:absolute;margin-left:4.4pt;margin-top:2pt;width:387.55pt;height:15.35pt;z-index:251657216;mso-width-relative:margin;mso-height-relative:margin" stroked="f">
          <v:textbox style="mso-next-textbox:#_x0000_s2237" inset="0,0,0,0">
            <w:txbxContent>
              <w:p w:rsidR="00647EC9" w:rsidRDefault="00647EC9" w:rsidP="00C17E4F">
                <w:pPr>
                  <w:autoSpaceDE w:val="0"/>
                  <w:autoSpaceDN w:val="0"/>
                  <w:adjustRightInd w:val="0"/>
                  <w:spacing w:after="0" w:line="240" w:lineRule="auto"/>
                </w:pPr>
                <w:r w:rsidRPr="00C32D19">
                  <w:rPr>
                    <w:rFonts w:ascii="Arial" w:hAnsi="Arial" w:cs="Arial"/>
                    <w:sz w:val="18"/>
                    <w:szCs w:val="24"/>
                  </w:rPr>
                  <w:t>Praxismaterial</w:t>
                </w:r>
                <w:r w:rsidRPr="00BB12AA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 xml:space="preserve">  </w:t>
                </w:r>
                <w:r w:rsidRPr="00C17E4F">
                  <w:rPr>
                    <w:rFonts w:ascii="Arial" w:hAnsi="Arial" w:cs="Arial"/>
                    <w:b/>
                    <w:bCs/>
                    <w:color w:val="333333"/>
                    <w:sz w:val="24"/>
                    <w:szCs w:val="24"/>
                    <w:lang w:eastAsia="de-DE"/>
                  </w:rPr>
                  <w:t>MINT</w:t>
                </w:r>
                <w:r w:rsidR="00C17E4F" w:rsidRPr="00C17E4F">
                  <w:rPr>
                    <w:rFonts w:ascii="Arial" w:hAnsi="Arial" w:cs="Arial"/>
                    <w:b/>
                    <w:bCs/>
                    <w:color w:val="333333"/>
                    <w:sz w:val="24"/>
                    <w:szCs w:val="24"/>
                    <w:lang w:eastAsia="de-DE"/>
                  </w:rPr>
                  <w:t xml:space="preserve"> </w:t>
                </w:r>
                <w:r w:rsidRPr="00C17E4F">
                  <w:rPr>
                    <w:rFonts w:ascii="Arial" w:hAnsi="Arial" w:cs="Arial"/>
                    <w:b/>
                    <w:bCs/>
                    <w:color w:val="333333"/>
                    <w:sz w:val="24"/>
                    <w:szCs w:val="24"/>
                    <w:lang w:eastAsia="de-DE"/>
                  </w:rPr>
                  <w:t>– Projekttage</w:t>
                </w:r>
                <w:r w:rsidR="00C17E4F">
                  <w:rPr>
                    <w:rFonts w:ascii="Arial" w:hAnsi="Arial" w:cs="Arial"/>
                    <w:b/>
                    <w:bCs/>
                    <w:color w:val="333333"/>
                    <w:sz w:val="24"/>
                    <w:szCs w:val="24"/>
                    <w:lang w:eastAsia="de-DE"/>
                  </w:rPr>
                  <w:t xml:space="preserve"> </w:t>
                </w:r>
              </w:p>
            </w:txbxContent>
          </v:textbox>
        </v:shape>
      </w:pict>
    </w:r>
    <w:r>
      <w:rPr>
        <w:rFonts w:ascii="Arial" w:hAnsi="Arial" w:cs="Arial"/>
        <w:noProof/>
        <w:sz w:val="18"/>
        <w:lang w:eastAsia="de-DE"/>
      </w:rPr>
      <w:pict>
        <v:shape id="_x0000_s2236" type="#_x0000_t202" style="position:absolute;margin-left:403.75pt;margin-top:5.7pt;width:53.15pt;height:11.65pt;z-index:251656192" stroked="f">
          <v:textbox style="mso-next-textbox:#_x0000_s2236" inset="0,0,0,0">
            <w:txbxContent>
              <w:p w:rsidR="00647EC9" w:rsidRPr="00391349" w:rsidRDefault="00647EC9" w:rsidP="008913D5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>Kapitel 3.2</w:t>
                </w:r>
              </w:p>
            </w:txbxContent>
          </v:textbox>
        </v:shape>
      </w:pict>
    </w:r>
  </w:p>
  <w:p w:rsidR="00647EC9" w:rsidRPr="006B13E2" w:rsidRDefault="00C17E4F" w:rsidP="00814866">
    <w:pPr>
      <w:pStyle w:val="Kopfzeile"/>
      <w:tabs>
        <w:tab w:val="left" w:pos="4678"/>
      </w:tabs>
      <w:ind w:right="-1107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45" type="#_x0000_t32" style="position:absolute;margin-left:-.15pt;margin-top:1.5pt;width:0;height:8.5pt;flip:y;z-index:251663360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33" type="#_x0000_t32" style="position:absolute;margin-left:401.8pt;margin-top:1.5pt;width:0;height:8.5pt;flip:y;z-index:251653120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32" type="#_x0000_t32" style="position:absolute;margin-left:462pt;margin-top:1.5pt;width:0;height:8.5pt;flip:y;z-index:251652096" o:connectortype="straight" strokecolor="#666" strokeweight=".5pt"/>
      </w:pict>
    </w:r>
  </w:p>
  <w:p w:rsidR="00647EC9" w:rsidRPr="00A0005B" w:rsidRDefault="00C17E4F" w:rsidP="00F77B2A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31" type="#_x0000_t32" style="position:absolute;margin-left:-.15pt;margin-top:-.05pt;width:462.05pt;height:0;flip:y;z-index:251651072" o:connectortype="straight" strokecolor="#666" strokeweight=".5pt"/>
      </w:pict>
    </w:r>
  </w:p>
  <w:p w:rsidR="00647EC9" w:rsidRDefault="00647EC9" w:rsidP="00F77B2A">
    <w:pPr>
      <w:pStyle w:val="Kopfzeile"/>
      <w:rPr>
        <w:rFonts w:ascii="Arial" w:hAnsi="Arial" w:cs="Arial"/>
        <w:noProof/>
        <w:sz w:val="18"/>
        <w:lang w:eastAsia="de-DE"/>
      </w:rPr>
    </w:pPr>
  </w:p>
  <w:p w:rsidR="00647EC9" w:rsidRPr="00294F4D" w:rsidRDefault="00647EC9" w:rsidP="00F77B2A">
    <w:pPr>
      <w:pStyle w:val="Kopfzeile"/>
      <w:rPr>
        <w:rFonts w:ascii="Arial" w:hAnsi="Arial" w:cs="Arial"/>
        <w:noProof/>
        <w:sz w:val="18"/>
        <w:lang w:eastAsia="de-DE"/>
      </w:rPr>
    </w:pPr>
  </w:p>
  <w:p w:rsidR="00647EC9" w:rsidRPr="00C17E4F" w:rsidRDefault="00647EC9" w:rsidP="00647EC9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sz w:val="56"/>
        <w:szCs w:val="56"/>
      </w:rPr>
    </w:pPr>
    <w:r>
      <w:rPr>
        <w:rFonts w:ascii="Arial" w:hAnsi="Arial" w:cs="Arial"/>
        <w:b/>
        <w:bCs/>
        <w:color w:val="333333"/>
        <w:sz w:val="56"/>
        <w:szCs w:val="56"/>
        <w:lang w:eastAsia="de-DE"/>
      </w:rPr>
      <w:t>MINT – Projekttage</w:t>
    </w:r>
  </w:p>
  <w:p w:rsidR="00647EC9" w:rsidRDefault="00647EC9" w:rsidP="00F77B2A">
    <w:pPr>
      <w:pStyle w:val="Kopfzeile"/>
      <w:rPr>
        <w:rFonts w:ascii="Arial" w:hAnsi="Arial" w:cs="Arial"/>
        <w:sz w:val="18"/>
      </w:rPr>
    </w:pPr>
  </w:p>
  <w:p w:rsidR="00647EC9" w:rsidRPr="00F77B2A" w:rsidRDefault="00647EC9">
    <w:pPr>
      <w:pStyle w:val="Kopfzeile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52BD6"/>
    <w:multiLevelType w:val="hybridMultilevel"/>
    <w:tmpl w:val="F454CC5A"/>
    <w:lvl w:ilvl="0" w:tplc="B6B83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505FB4"/>
    <w:multiLevelType w:val="hybridMultilevel"/>
    <w:tmpl w:val="DDC8BF20"/>
    <w:lvl w:ilvl="0" w:tplc="D958B97A">
      <w:start w:val="1"/>
      <w:numFmt w:val="bullet"/>
      <w:pStyle w:val="Aufzhlungszeichen"/>
      <w:lvlText w:val=""/>
      <w:lvlJc w:val="left"/>
      <w:pPr>
        <w:ind w:left="720" w:hanging="360"/>
      </w:pPr>
      <w:rPr>
        <w:rFonts w:ascii="Wingdings" w:hAnsi="Wingdings" w:hint="default"/>
        <w:color w:val="F1CA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732D0"/>
    <w:multiLevelType w:val="hybridMultilevel"/>
    <w:tmpl w:val="EF2C3046"/>
    <w:lvl w:ilvl="0" w:tplc="57E0C90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567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266"/>
    <o:shapelayout v:ext="edit">
      <o:idmap v:ext="edit" data="2"/>
      <o:rules v:ext="edit">
        <o:r id="V:Rule23" type="connector" idref="#_x0000_s2251"/>
        <o:r id="V:Rule24" type="connector" idref="#_x0000_s2254"/>
        <o:r id="V:Rule25" type="connector" idref="#_x0000_s2229"/>
        <o:r id="V:Rule26" type="connector" idref="#_x0000_s2228"/>
        <o:r id="V:Rule27" type="connector" idref="#_x0000_s2247"/>
        <o:r id="V:Rule28" type="connector" idref="#_x0000_s2238"/>
        <o:r id="V:Rule29" type="connector" idref="#_x0000_s2243"/>
        <o:r id="V:Rule30" type="connector" idref="#_x0000_s2233"/>
        <o:r id="V:Rule31" type="connector" idref="#_x0000_s2186"/>
        <o:r id="V:Rule32" type="connector" idref="#_x0000_s2231"/>
        <o:r id="V:Rule33" type="connector" idref="#_x0000_s2235"/>
        <o:r id="V:Rule34" type="connector" idref="#_x0000_s2234"/>
        <o:r id="V:Rule35" type="connector" idref="#_x0000_s2224"/>
        <o:r id="V:Rule36" type="connector" idref="#_x0000_s2226"/>
        <o:r id="V:Rule37" type="connector" idref="#_x0000_s2185"/>
        <o:r id="V:Rule38" type="connector" idref="#_x0000_s2232"/>
        <o:r id="V:Rule39" type="connector" idref="#_x0000_s2248"/>
        <o:r id="V:Rule40" type="connector" idref="#_x0000_s2242"/>
        <o:r id="V:Rule41" type="connector" idref="#_x0000_s2250"/>
        <o:r id="V:Rule42" type="connector" idref="#_x0000_s2240"/>
        <o:r id="V:Rule43" type="connector" idref="#_x0000_s2245"/>
        <o:r id="V:Rule44" type="connector" idref="#_x0000_s22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2C7"/>
    <w:rsid w:val="00007F3B"/>
    <w:rsid w:val="000A65BE"/>
    <w:rsid w:val="000A797C"/>
    <w:rsid w:val="000B1578"/>
    <w:rsid w:val="000C317F"/>
    <w:rsid w:val="000E604A"/>
    <w:rsid w:val="001719B6"/>
    <w:rsid w:val="00176C46"/>
    <w:rsid w:val="001A1E7F"/>
    <w:rsid w:val="001C384A"/>
    <w:rsid w:val="001E1A63"/>
    <w:rsid w:val="00247ED7"/>
    <w:rsid w:val="00261C18"/>
    <w:rsid w:val="00280B6F"/>
    <w:rsid w:val="00294F4D"/>
    <w:rsid w:val="002C5BD6"/>
    <w:rsid w:val="0033031A"/>
    <w:rsid w:val="00333BFC"/>
    <w:rsid w:val="0033466C"/>
    <w:rsid w:val="00335539"/>
    <w:rsid w:val="00395A8A"/>
    <w:rsid w:val="003E3D95"/>
    <w:rsid w:val="003E3D98"/>
    <w:rsid w:val="00404C1D"/>
    <w:rsid w:val="0044753D"/>
    <w:rsid w:val="004809BA"/>
    <w:rsid w:val="004F7B06"/>
    <w:rsid w:val="005058C8"/>
    <w:rsid w:val="005363DC"/>
    <w:rsid w:val="005462C7"/>
    <w:rsid w:val="00566688"/>
    <w:rsid w:val="005A127B"/>
    <w:rsid w:val="005C56C1"/>
    <w:rsid w:val="005E0F6E"/>
    <w:rsid w:val="005F018D"/>
    <w:rsid w:val="005F119B"/>
    <w:rsid w:val="00646CEC"/>
    <w:rsid w:val="00647EC9"/>
    <w:rsid w:val="0065200D"/>
    <w:rsid w:val="00682A97"/>
    <w:rsid w:val="006B13E2"/>
    <w:rsid w:val="006F1021"/>
    <w:rsid w:val="00701979"/>
    <w:rsid w:val="00770F9B"/>
    <w:rsid w:val="0077798A"/>
    <w:rsid w:val="00780A70"/>
    <w:rsid w:val="00791C5C"/>
    <w:rsid w:val="00814866"/>
    <w:rsid w:val="008215CB"/>
    <w:rsid w:val="00872CD0"/>
    <w:rsid w:val="00882885"/>
    <w:rsid w:val="008913D5"/>
    <w:rsid w:val="008A2C07"/>
    <w:rsid w:val="008B6086"/>
    <w:rsid w:val="008B79B2"/>
    <w:rsid w:val="008C3BEC"/>
    <w:rsid w:val="008C7E3B"/>
    <w:rsid w:val="008D7BEB"/>
    <w:rsid w:val="009159E0"/>
    <w:rsid w:val="00915FE4"/>
    <w:rsid w:val="0096573F"/>
    <w:rsid w:val="009830BC"/>
    <w:rsid w:val="00997DCE"/>
    <w:rsid w:val="009D5D6D"/>
    <w:rsid w:val="009D6527"/>
    <w:rsid w:val="009F51A9"/>
    <w:rsid w:val="00A0005B"/>
    <w:rsid w:val="00A044C0"/>
    <w:rsid w:val="00A54075"/>
    <w:rsid w:val="00A641A7"/>
    <w:rsid w:val="00A75BBB"/>
    <w:rsid w:val="00A87844"/>
    <w:rsid w:val="00AC2E1B"/>
    <w:rsid w:val="00B27EA1"/>
    <w:rsid w:val="00B34962"/>
    <w:rsid w:val="00B521DE"/>
    <w:rsid w:val="00B71060"/>
    <w:rsid w:val="00BB12AA"/>
    <w:rsid w:val="00BB38E1"/>
    <w:rsid w:val="00C144C5"/>
    <w:rsid w:val="00C17E4F"/>
    <w:rsid w:val="00C22ECF"/>
    <w:rsid w:val="00C32D19"/>
    <w:rsid w:val="00C34E28"/>
    <w:rsid w:val="00C54DE0"/>
    <w:rsid w:val="00C76FC2"/>
    <w:rsid w:val="00CE33F5"/>
    <w:rsid w:val="00D147F1"/>
    <w:rsid w:val="00D56762"/>
    <w:rsid w:val="00D64C44"/>
    <w:rsid w:val="00D71EF6"/>
    <w:rsid w:val="00DC17C9"/>
    <w:rsid w:val="00E006B8"/>
    <w:rsid w:val="00E0648F"/>
    <w:rsid w:val="00E06CF0"/>
    <w:rsid w:val="00E213DB"/>
    <w:rsid w:val="00E24B4F"/>
    <w:rsid w:val="00E975B4"/>
    <w:rsid w:val="00EB6FC6"/>
    <w:rsid w:val="00F0534C"/>
    <w:rsid w:val="00F25A58"/>
    <w:rsid w:val="00F31B10"/>
    <w:rsid w:val="00F55907"/>
    <w:rsid w:val="00F77B2A"/>
    <w:rsid w:val="00FC6B13"/>
    <w:rsid w:val="00FD161E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6"/>
    <o:shapelayout v:ext="edit">
      <o:idmap v:ext="edit" data="1"/>
    </o:shapelayout>
  </w:shapeDefaults>
  <w:decimalSymbol w:val=","/>
  <w:listSeparator w:val=";"/>
  <w14:docId w14:val="015AD745"/>
  <w15:docId w15:val="{1AFB22D5-6C33-4711-8FB7-8FE0A2E1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44C5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44C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62C7"/>
    <w:rPr>
      <w:rFonts w:ascii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62C7"/>
    <w:rPr>
      <w:rFonts w:ascii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798A"/>
    <w:rPr>
      <w:rFonts w:ascii="Tahoma" w:hAnsi="Tahoma" w:cs="Tahoma"/>
      <w:sz w:val="16"/>
      <w:szCs w:val="16"/>
    </w:rPr>
  </w:style>
  <w:style w:type="table" w:customStyle="1" w:styleId="Tabellengitternetz1">
    <w:name w:val="Tabellengitternetz1"/>
    <w:basedOn w:val="NormaleTabelle"/>
    <w:uiPriority w:val="59"/>
    <w:rsid w:val="00D1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4">
    <w:name w:val="Formatvorlage4"/>
    <w:basedOn w:val="Aufzhlungszeichen"/>
    <w:qFormat/>
    <w:rsid w:val="00FD161E"/>
    <w:pPr>
      <w:tabs>
        <w:tab w:val="left" w:pos="340"/>
      </w:tabs>
      <w:spacing w:before="60" w:after="60" w:line="288" w:lineRule="auto"/>
    </w:pPr>
    <w:rPr>
      <w:rFonts w:ascii="Arial" w:eastAsia="Times New Roman" w:hAnsi="Arial"/>
      <w:szCs w:val="24"/>
      <w:lang w:eastAsia="de-DE"/>
    </w:rPr>
  </w:style>
  <w:style w:type="paragraph" w:styleId="Aufzhlungszeichen">
    <w:name w:val="List Bullet"/>
    <w:basedOn w:val="Standard"/>
    <w:uiPriority w:val="99"/>
    <w:semiHidden/>
    <w:unhideWhenUsed/>
    <w:rsid w:val="00FD161E"/>
    <w:pPr>
      <w:numPr>
        <w:numId w:val="1"/>
      </w:numPr>
      <w:contextualSpacing/>
    </w:pPr>
  </w:style>
  <w:style w:type="character" w:customStyle="1" w:styleId="apple-converted-space">
    <w:name w:val="apple-converted-space"/>
    <w:rsid w:val="00FD161E"/>
  </w:style>
  <w:style w:type="character" w:styleId="Kommentarzeichen">
    <w:name w:val="annotation reference"/>
    <w:uiPriority w:val="99"/>
    <w:semiHidden/>
    <w:unhideWhenUsed/>
    <w:rsid w:val="00FD16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D161E"/>
    <w:rPr>
      <w:rFonts w:ascii="Calibri" w:hAnsi="Calibr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D161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3D493-753C-43C8-848C-D3613F14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Brensing</dc:creator>
  <cp:lastModifiedBy>Zeile Michael</cp:lastModifiedBy>
  <cp:revision>3</cp:revision>
  <cp:lastPrinted>2014-01-08T06:57:00Z</cp:lastPrinted>
  <dcterms:created xsi:type="dcterms:W3CDTF">2018-10-22T13:19:00Z</dcterms:created>
  <dcterms:modified xsi:type="dcterms:W3CDTF">2019-04-23T10:28:00Z</dcterms:modified>
</cp:coreProperties>
</file>