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01" w:rsidRPr="00B34962" w:rsidRDefault="00FE5501" w:rsidP="009F51A9">
      <w:pPr>
        <w:spacing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B34962">
        <w:rPr>
          <w:rFonts w:ascii="Arial" w:hAnsi="Arial" w:cs="Arial"/>
          <w:b/>
          <w:color w:val="262626" w:themeColor="text1" w:themeTint="D9"/>
          <w:sz w:val="24"/>
          <w:szCs w:val="24"/>
        </w:rPr>
        <w:t>Beschreibung</w:t>
      </w:r>
    </w:p>
    <w:p w:rsidR="00E4745C" w:rsidRPr="00E4745C" w:rsidRDefault="00E4745C" w:rsidP="008A7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E4745C">
        <w:rPr>
          <w:rFonts w:ascii="Arial" w:hAnsi="Arial" w:cs="Arial"/>
          <w:lang w:eastAsia="de-DE"/>
        </w:rPr>
        <w:t>Die Betriebserkundung wird zur speziellen Vertiefung oder praktischen Veranschaulichung</w:t>
      </w:r>
      <w:r w:rsidR="008A728C">
        <w:rPr>
          <w:rFonts w:ascii="Arial" w:hAnsi="Arial" w:cs="Arial"/>
          <w:lang w:eastAsia="de-DE"/>
        </w:rPr>
        <w:t xml:space="preserve"> </w:t>
      </w:r>
      <w:r w:rsidRPr="00E4745C">
        <w:rPr>
          <w:rFonts w:ascii="Arial" w:hAnsi="Arial" w:cs="Arial"/>
          <w:lang w:eastAsia="de-DE"/>
        </w:rPr>
        <w:t>bestimmter Unterrichtsinhalte genutzt. Praxisnahe Erfahrungen ergänzen das Lernen in der</w:t>
      </w:r>
      <w:r w:rsidR="008A728C">
        <w:rPr>
          <w:rFonts w:ascii="Arial" w:hAnsi="Arial" w:cs="Arial"/>
          <w:lang w:eastAsia="de-DE"/>
        </w:rPr>
        <w:t xml:space="preserve"> </w:t>
      </w:r>
      <w:r w:rsidRPr="00E4745C">
        <w:rPr>
          <w:rFonts w:ascii="Arial" w:hAnsi="Arial" w:cs="Arial"/>
          <w:lang w:eastAsia="de-DE"/>
        </w:rPr>
        <w:t>Schule oder ersetzen es teilweise: Bei der Betriebserkundung bekommen Schülerinnen und</w:t>
      </w:r>
      <w:r w:rsidR="008A728C">
        <w:rPr>
          <w:rFonts w:ascii="Arial" w:hAnsi="Arial" w:cs="Arial"/>
          <w:lang w:eastAsia="de-DE"/>
        </w:rPr>
        <w:t xml:space="preserve"> </w:t>
      </w:r>
      <w:r w:rsidRPr="00E4745C">
        <w:rPr>
          <w:rFonts w:ascii="Arial" w:hAnsi="Arial" w:cs="Arial"/>
          <w:lang w:eastAsia="de-DE"/>
        </w:rPr>
        <w:t>Schüler einen Erkundungsauftrag oder eine Fragestellung, die sie während des Aufenthalts</w:t>
      </w:r>
      <w:r w:rsidR="008A728C">
        <w:rPr>
          <w:rFonts w:ascii="Arial" w:hAnsi="Arial" w:cs="Arial"/>
          <w:lang w:eastAsia="de-DE"/>
        </w:rPr>
        <w:t xml:space="preserve"> </w:t>
      </w:r>
      <w:r w:rsidRPr="00E4745C">
        <w:rPr>
          <w:rFonts w:ascii="Arial" w:hAnsi="Arial" w:cs="Arial"/>
          <w:lang w:eastAsia="de-DE"/>
        </w:rPr>
        <w:t>im Betrieb durch genaues Beobachten oder Befragen der Mitarbeiter eigenständig bearbeiten.</w:t>
      </w:r>
      <w:r>
        <w:rPr>
          <w:rFonts w:ascii="Arial" w:hAnsi="Arial" w:cs="Arial"/>
          <w:lang w:eastAsia="de-DE"/>
        </w:rPr>
        <w:t xml:space="preserve"> </w:t>
      </w:r>
      <w:r w:rsidRPr="00E4745C">
        <w:rPr>
          <w:rFonts w:ascii="Arial" w:hAnsi="Arial" w:cs="Arial"/>
          <w:lang w:eastAsia="de-DE"/>
        </w:rPr>
        <w:t>Sie konstruieren ihr Wissen also aktiv. Die Bearbeitung des Erkundungsauftrages findet</w:t>
      </w:r>
      <w:r>
        <w:rPr>
          <w:rFonts w:ascii="Arial" w:hAnsi="Arial" w:cs="Arial"/>
          <w:lang w:eastAsia="de-DE"/>
        </w:rPr>
        <w:t xml:space="preserve"> </w:t>
      </w:r>
      <w:r w:rsidRPr="00E4745C">
        <w:rPr>
          <w:rFonts w:ascii="Arial" w:hAnsi="Arial" w:cs="Arial"/>
          <w:lang w:eastAsia="de-DE"/>
        </w:rPr>
        <w:t>nicht im Klassenverband, sondern in Kleingruppen statt. Jede Kleingruppe kann dabei einen</w:t>
      </w:r>
      <w:r>
        <w:rPr>
          <w:rFonts w:ascii="Arial" w:hAnsi="Arial" w:cs="Arial"/>
          <w:lang w:eastAsia="de-DE"/>
        </w:rPr>
        <w:t xml:space="preserve"> </w:t>
      </w:r>
      <w:r w:rsidRPr="00E4745C">
        <w:rPr>
          <w:rFonts w:ascii="Arial" w:hAnsi="Arial" w:cs="Arial"/>
          <w:lang w:eastAsia="de-DE"/>
        </w:rPr>
        <w:t>eigenen Erkundungsauftrag erhalten.</w:t>
      </w:r>
    </w:p>
    <w:p w:rsidR="00FE5501" w:rsidRPr="00B34962" w:rsidRDefault="00E4745C" w:rsidP="00A87844">
      <w:pPr>
        <w:spacing w:before="120"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Ziel</w:t>
      </w:r>
    </w:p>
    <w:p w:rsidR="009F51A9" w:rsidRPr="00B34962" w:rsidRDefault="00FE5501" w:rsidP="009F51A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b/>
          <w:color w:val="262626" w:themeColor="text1" w:themeTint="D9"/>
        </w:rPr>
        <w:t>►</w:t>
      </w:r>
      <w:r w:rsidR="009F51A9" w:rsidRPr="00E4745C">
        <w:rPr>
          <w:rFonts w:ascii="Arial" w:hAnsi="Arial" w:cs="Arial"/>
          <w:b/>
          <w:color w:val="262626" w:themeColor="text1" w:themeTint="D9"/>
        </w:rPr>
        <w:tab/>
      </w:r>
      <w:r w:rsidR="00E4745C" w:rsidRPr="00E4745C">
        <w:rPr>
          <w:rFonts w:ascii="Arial" w:hAnsi="Arial" w:cs="Arial"/>
          <w:lang w:eastAsia="de-DE"/>
        </w:rPr>
        <w:t>aktives Sammeln von praktischer Erfahrung im Betrieb</w:t>
      </w:r>
    </w:p>
    <w:p w:rsidR="00E4745C" w:rsidRPr="00B30F0C" w:rsidRDefault="00E4745C" w:rsidP="00B30F0C">
      <w:pPr>
        <w:spacing w:before="120"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B30F0C">
        <w:rPr>
          <w:rFonts w:ascii="Arial" w:hAnsi="Arial" w:cs="Arial"/>
          <w:b/>
          <w:color w:val="262626" w:themeColor="text1" w:themeTint="D9"/>
          <w:sz w:val="24"/>
          <w:szCs w:val="24"/>
        </w:rPr>
        <w:t>Beteiligte</w:t>
      </w:r>
    </w:p>
    <w:p w:rsidR="009F51A9" w:rsidRPr="00B34962" w:rsidRDefault="009F51A9" w:rsidP="009F51A9">
      <w:pPr>
        <w:spacing w:after="240" w:line="320" w:lineRule="exact"/>
        <w:ind w:left="284" w:hanging="284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E4745C">
        <w:rPr>
          <w:rFonts w:ascii="Arial" w:hAnsi="Arial" w:cs="Arial"/>
          <w:color w:val="262626" w:themeColor="text1" w:themeTint="D9"/>
        </w:rPr>
        <w:tab/>
      </w:r>
      <w:r w:rsidR="00E4745C">
        <w:rPr>
          <w:rFonts w:ascii="Arial" w:hAnsi="Arial" w:cs="Arial"/>
          <w:color w:val="262626" w:themeColor="text1" w:themeTint="D9"/>
        </w:rPr>
        <w:tab/>
        <w:t>Betrieb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 xml:space="preserve">► </w:t>
      </w:r>
      <w:r w:rsidRPr="00B34962">
        <w:rPr>
          <w:rFonts w:ascii="Arial" w:hAnsi="Arial" w:cs="Arial"/>
          <w:color w:val="262626" w:themeColor="text1" w:themeTint="D9"/>
        </w:rPr>
        <w:tab/>
      </w:r>
      <w:r w:rsidR="00E4745C">
        <w:rPr>
          <w:rFonts w:ascii="Arial" w:hAnsi="Arial" w:cs="Arial"/>
          <w:color w:val="262626" w:themeColor="text1" w:themeTint="D9"/>
        </w:rPr>
        <w:t>Lehrkräfte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 xml:space="preserve">►  </w:t>
      </w:r>
      <w:r w:rsidRPr="00B34962">
        <w:rPr>
          <w:rFonts w:ascii="Arial" w:hAnsi="Arial" w:cs="Arial"/>
          <w:color w:val="262626" w:themeColor="text1" w:themeTint="D9"/>
        </w:rPr>
        <w:tab/>
      </w:r>
      <w:r w:rsidR="00E4745C">
        <w:rPr>
          <w:rFonts w:ascii="Arial" w:hAnsi="Arial" w:cs="Arial"/>
          <w:color w:val="262626" w:themeColor="text1" w:themeTint="D9"/>
        </w:rPr>
        <w:t>Schülerinnen und Schüler</w:t>
      </w:r>
    </w:p>
    <w:p w:rsidR="009F51A9" w:rsidRPr="008A728C" w:rsidRDefault="00E4745C" w:rsidP="008A728C">
      <w:pPr>
        <w:spacing w:before="120"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A728C">
        <w:rPr>
          <w:rFonts w:ascii="Arial" w:hAnsi="Arial" w:cs="Arial"/>
          <w:b/>
          <w:color w:val="262626" w:themeColor="text1" w:themeTint="D9"/>
          <w:sz w:val="24"/>
          <w:szCs w:val="24"/>
        </w:rPr>
        <w:t>Teilaspekte von Betrieben, die sich für die Betriebserkundung eignen</w:t>
      </w:r>
    </w:p>
    <w:p w:rsidR="009F51A9" w:rsidRPr="00D33069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</w:r>
      <w:r w:rsidR="00E10CFF" w:rsidRPr="00D33069">
        <w:rPr>
          <w:rFonts w:ascii="Arial" w:hAnsi="Arial" w:cs="Arial"/>
          <w:lang w:eastAsia="de-DE"/>
        </w:rPr>
        <w:t>Ökonomischer Aspekt: Betriebszweck, Rechtsform, Rentabilitätsentwicklung, Marketing</w:t>
      </w:r>
    </w:p>
    <w:p w:rsidR="00D33069" w:rsidRPr="00D33069" w:rsidRDefault="009F51A9" w:rsidP="00D33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D33069">
        <w:rPr>
          <w:rFonts w:ascii="Arial" w:hAnsi="Arial" w:cs="Arial"/>
          <w:color w:val="262626" w:themeColor="text1" w:themeTint="D9"/>
        </w:rPr>
        <w:t>►</w:t>
      </w:r>
      <w:r w:rsidRPr="00D33069">
        <w:rPr>
          <w:rFonts w:ascii="Arial" w:hAnsi="Arial" w:cs="Arial"/>
          <w:color w:val="262626" w:themeColor="text1" w:themeTint="D9"/>
        </w:rPr>
        <w:tab/>
      </w:r>
      <w:r w:rsidR="00D33069" w:rsidRPr="00D33069">
        <w:rPr>
          <w:rFonts w:ascii="Arial" w:hAnsi="Arial" w:cs="Arial"/>
          <w:lang w:eastAsia="de-DE"/>
        </w:rPr>
        <w:t>Technologischer Aspekt: Arbeits- und Fertigungsabläufe, Fabrikationsweg eines</w:t>
      </w:r>
    </w:p>
    <w:p w:rsidR="009F51A9" w:rsidRPr="00D33069" w:rsidRDefault="00D33069" w:rsidP="00D33069">
      <w:pPr>
        <w:spacing w:after="240" w:line="320" w:lineRule="exact"/>
        <w:ind w:left="567"/>
        <w:rPr>
          <w:rFonts w:ascii="Arial" w:hAnsi="Arial" w:cs="Arial"/>
          <w:color w:val="262626" w:themeColor="text1" w:themeTint="D9"/>
        </w:rPr>
      </w:pPr>
      <w:r w:rsidRPr="00D33069">
        <w:rPr>
          <w:rFonts w:ascii="Arial" w:hAnsi="Arial" w:cs="Arial"/>
          <w:lang w:eastAsia="de-DE"/>
        </w:rPr>
        <w:t>Produktes, Werkstoffe, Funktionsweisen von Maschinen</w:t>
      </w:r>
      <w:r w:rsidR="008A728C">
        <w:rPr>
          <w:rFonts w:ascii="Arial" w:hAnsi="Arial" w:cs="Arial"/>
          <w:lang w:eastAsia="de-DE"/>
        </w:rPr>
        <w:t xml:space="preserve"> </w:t>
      </w:r>
    </w:p>
    <w:p w:rsidR="009F51A9" w:rsidRPr="00D33069" w:rsidRDefault="009F51A9" w:rsidP="008A728C">
      <w:pPr>
        <w:autoSpaceDE w:val="0"/>
        <w:autoSpaceDN w:val="0"/>
        <w:adjustRightInd w:val="0"/>
        <w:spacing w:after="240" w:line="240" w:lineRule="auto"/>
        <w:ind w:left="567" w:hanging="567"/>
        <w:rPr>
          <w:rFonts w:ascii="Arial" w:hAnsi="Arial" w:cs="Arial"/>
          <w:color w:val="262626" w:themeColor="text1" w:themeTint="D9"/>
        </w:rPr>
      </w:pPr>
      <w:r w:rsidRPr="00D33069">
        <w:rPr>
          <w:rFonts w:ascii="Arial" w:hAnsi="Arial" w:cs="Arial"/>
          <w:color w:val="262626" w:themeColor="text1" w:themeTint="D9"/>
        </w:rPr>
        <w:t xml:space="preserve">► </w:t>
      </w:r>
      <w:r w:rsidRPr="00D33069">
        <w:rPr>
          <w:rFonts w:ascii="Arial" w:hAnsi="Arial" w:cs="Arial"/>
          <w:color w:val="262626" w:themeColor="text1" w:themeTint="D9"/>
        </w:rPr>
        <w:tab/>
      </w:r>
      <w:r w:rsidR="00D33069" w:rsidRPr="00D33069">
        <w:rPr>
          <w:rFonts w:ascii="Arial" w:hAnsi="Arial" w:cs="Arial"/>
          <w:lang w:eastAsia="de-DE"/>
        </w:rPr>
        <w:t>Aspekte der beruflichen Orientierung: Berufstypische Tätigkeiten und Arbeitsplätze,</w:t>
      </w:r>
      <w:r w:rsidR="008A728C">
        <w:rPr>
          <w:rFonts w:ascii="Arial" w:hAnsi="Arial" w:cs="Arial"/>
          <w:lang w:eastAsia="de-DE"/>
        </w:rPr>
        <w:t xml:space="preserve"> </w:t>
      </w:r>
      <w:r w:rsidR="00D33069" w:rsidRPr="00D33069">
        <w:rPr>
          <w:rFonts w:ascii="Arial" w:hAnsi="Arial" w:cs="Arial"/>
          <w:lang w:eastAsia="de-DE"/>
        </w:rPr>
        <w:t>betriebliche Ausbildungspläne, Anforderungen an die schulische Vorbildung</w:t>
      </w:r>
      <w:r w:rsidR="008A728C">
        <w:rPr>
          <w:rFonts w:ascii="Arial" w:hAnsi="Arial" w:cs="Arial"/>
          <w:lang w:eastAsia="de-DE"/>
        </w:rPr>
        <w:t xml:space="preserve"> </w:t>
      </w:r>
    </w:p>
    <w:p w:rsidR="009F51A9" w:rsidRPr="00D33069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D33069">
        <w:rPr>
          <w:rFonts w:ascii="Arial" w:hAnsi="Arial" w:cs="Arial"/>
          <w:color w:val="262626" w:themeColor="text1" w:themeTint="D9"/>
        </w:rPr>
        <w:t xml:space="preserve">►  </w:t>
      </w:r>
      <w:r w:rsidRPr="00D33069">
        <w:rPr>
          <w:rFonts w:ascii="Arial" w:hAnsi="Arial" w:cs="Arial"/>
          <w:color w:val="262626" w:themeColor="text1" w:themeTint="D9"/>
        </w:rPr>
        <w:tab/>
      </w:r>
      <w:r w:rsidR="00D33069" w:rsidRPr="00D33069">
        <w:rPr>
          <w:rFonts w:ascii="Arial" w:hAnsi="Arial" w:cs="Arial"/>
          <w:lang w:eastAsia="de-DE"/>
        </w:rPr>
        <w:t>Sozialer Aspekt: Arbeitsbedingungen, Entlohnung, Konfliktregulierung</w:t>
      </w:r>
    </w:p>
    <w:p w:rsidR="00D33069" w:rsidRPr="00D33069" w:rsidRDefault="009F51A9" w:rsidP="00D33069">
      <w:pPr>
        <w:spacing w:after="240" w:line="320" w:lineRule="exact"/>
        <w:ind w:left="567" w:hanging="567"/>
        <w:rPr>
          <w:rFonts w:ascii="Arial" w:hAnsi="Arial" w:cs="Arial"/>
          <w:lang w:eastAsia="de-DE"/>
        </w:rPr>
      </w:pPr>
      <w:r w:rsidRPr="00D33069">
        <w:rPr>
          <w:rFonts w:ascii="Arial" w:hAnsi="Arial" w:cs="Arial"/>
          <w:color w:val="262626" w:themeColor="text1" w:themeTint="D9"/>
        </w:rPr>
        <w:t xml:space="preserve">►  </w:t>
      </w:r>
      <w:r w:rsidRPr="00D33069">
        <w:rPr>
          <w:rFonts w:ascii="Arial" w:hAnsi="Arial" w:cs="Arial"/>
          <w:color w:val="262626" w:themeColor="text1" w:themeTint="D9"/>
        </w:rPr>
        <w:tab/>
      </w:r>
      <w:r w:rsidR="00D33069" w:rsidRPr="00D33069">
        <w:rPr>
          <w:rFonts w:ascii="Arial" w:hAnsi="Arial" w:cs="Arial"/>
          <w:lang w:eastAsia="de-DE"/>
        </w:rPr>
        <w:t>Ökologischer Aspekt: Umweltbelastung, Energiebedarf, Entsorgungsverfahren</w:t>
      </w:r>
    </w:p>
    <w:p w:rsidR="00D33069" w:rsidRDefault="00D33069" w:rsidP="00D330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3069">
        <w:rPr>
          <w:rFonts w:ascii="Arial" w:hAnsi="Arial" w:cs="Arial"/>
          <w:lang w:eastAsia="de-DE"/>
        </w:rPr>
        <w:t>Weitere Anregungen für Erkundungsaufträge können dem Material „Betriebserkundung</w:t>
      </w:r>
      <w:r w:rsidR="008A728C">
        <w:rPr>
          <w:rFonts w:ascii="Arial" w:hAnsi="Arial" w:cs="Arial"/>
          <w:lang w:eastAsia="de-DE"/>
        </w:rPr>
        <w:t xml:space="preserve"> -</w:t>
      </w:r>
      <w:r w:rsidRPr="00D33069">
        <w:rPr>
          <w:rFonts w:ascii="Arial" w:hAnsi="Arial" w:cs="Arial"/>
          <w:lang w:eastAsia="de-DE"/>
        </w:rPr>
        <w:t xml:space="preserve"> Leitfragen für Schülerinnen und Schüler“ entnommen werden. Das Material beinhaltet</w:t>
      </w:r>
      <w:r w:rsidR="008A728C"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eine Fragensammlung zu den verschiedenen Aspekten der Betriebserkundung, die die</w:t>
      </w:r>
      <w:r w:rsidR="008A728C"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Zusammenstellung eines individuellen, auf die spezifische Betriebserkundung abgestimmten</w:t>
      </w:r>
      <w:r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Fragenkatalogs zulässt.</w:t>
      </w:r>
    </w:p>
    <w:p w:rsidR="00D33069" w:rsidRPr="00D33069" w:rsidRDefault="00D33069" w:rsidP="00D33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:rsidR="00D33069" w:rsidRPr="00D33069" w:rsidRDefault="00D33069" w:rsidP="008A7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3069">
        <w:rPr>
          <w:rFonts w:ascii="Arial" w:hAnsi="Arial" w:cs="Arial"/>
          <w:lang w:eastAsia="de-DE"/>
        </w:rPr>
        <w:t xml:space="preserve">Das Material „Betriebserkundung – Reflexionsbogen für Schülerinnen und Schüler“ kann </w:t>
      </w:r>
      <w:proofErr w:type="spellStart"/>
      <w:r w:rsidRPr="00D33069">
        <w:rPr>
          <w:rFonts w:ascii="Arial" w:hAnsi="Arial" w:cs="Arial"/>
          <w:lang w:eastAsia="de-DE"/>
        </w:rPr>
        <w:t>fürdie</w:t>
      </w:r>
      <w:proofErr w:type="spellEnd"/>
      <w:r w:rsidRPr="00D33069">
        <w:rPr>
          <w:rFonts w:ascii="Arial" w:hAnsi="Arial" w:cs="Arial"/>
          <w:lang w:eastAsia="de-DE"/>
        </w:rPr>
        <w:t xml:space="preserve"> Nachbereitung von Betriebserkundungen genutzt werden.</w:t>
      </w:r>
      <w:r w:rsidR="008A728C">
        <w:rPr>
          <w:rFonts w:ascii="Arial" w:hAnsi="Arial" w:cs="Arial"/>
          <w:lang w:eastAsia="de-DE"/>
        </w:rPr>
        <w:t xml:space="preserve"> </w:t>
      </w:r>
    </w:p>
    <w:p w:rsidR="00D33069" w:rsidRDefault="00D33069" w:rsidP="00B30F0C">
      <w:pPr>
        <w:spacing w:before="120" w:after="240" w:line="320" w:lineRule="exact"/>
        <w:rPr>
          <w:rFonts w:ascii="OpenSans-Bold" w:hAnsi="OpenSans-Bold" w:cs="OpenSans-Bold"/>
          <w:b/>
          <w:bCs/>
          <w:color w:val="404040"/>
          <w:sz w:val="28"/>
          <w:szCs w:val="28"/>
          <w:lang w:eastAsia="de-DE"/>
        </w:rPr>
      </w:pPr>
      <w:r w:rsidRPr="00B30F0C">
        <w:rPr>
          <w:rFonts w:ascii="Arial" w:hAnsi="Arial" w:cs="Arial"/>
          <w:b/>
          <w:color w:val="262626" w:themeColor="text1" w:themeTint="D9"/>
          <w:sz w:val="24"/>
          <w:szCs w:val="24"/>
        </w:rPr>
        <w:t>Vorbereitung</w:t>
      </w:r>
      <w:bookmarkStart w:id="0" w:name="_GoBack"/>
      <w:bookmarkEnd w:id="0"/>
    </w:p>
    <w:p w:rsidR="00D33069" w:rsidRPr="00D33069" w:rsidRDefault="00D33069" w:rsidP="00D330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3069">
        <w:rPr>
          <w:rFonts w:ascii="Arial" w:hAnsi="Arial" w:cs="Arial"/>
          <w:lang w:eastAsia="de-DE"/>
        </w:rPr>
        <w:t>Wie bei der Betriebsbesichtigung wird der Betrieb mit in die Vorbereitungen einbezogen.</w:t>
      </w:r>
      <w:r w:rsidR="008A728C"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Organisatorische Absprachen werden getroffen. Dazu gehört auch, dass sich die verantwortliche</w:t>
      </w:r>
      <w:r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 xml:space="preserve">Lehrkraft und die Ansprechpartnerin/ der Ansprechpartner des Betriebs </w:t>
      </w:r>
      <w:proofErr w:type="spellStart"/>
      <w:r w:rsidRPr="00D33069">
        <w:rPr>
          <w:rFonts w:ascii="Arial" w:hAnsi="Arial" w:cs="Arial"/>
          <w:lang w:eastAsia="de-DE"/>
        </w:rPr>
        <w:t>daraufeinigen</w:t>
      </w:r>
      <w:proofErr w:type="spellEnd"/>
      <w:r w:rsidRPr="00D33069">
        <w:rPr>
          <w:rFonts w:ascii="Arial" w:hAnsi="Arial" w:cs="Arial"/>
          <w:lang w:eastAsia="de-DE"/>
        </w:rPr>
        <w:t>, welche Aspekte die Schülerinnen und Schüler erkunden und in welchem Umfang sie</w:t>
      </w:r>
      <w:r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dabei aktiv werden dürfen: Mitarbeiterinnen/ Mitarbeiter befragen, in der Produktion Hand</w:t>
      </w:r>
      <w:r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anlegen, sich auf dem Betriebsgelände frei bewegen usw. Die Lehrkraft verschafft sich einen</w:t>
      </w:r>
      <w:r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Überblick über die betrieblichen Strukturen und Abläufe, so dass sie passende Erkundungsaufträge</w:t>
      </w:r>
      <w:r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erteilen oder mit den Schülerinnen und Schülern erarbeiten kann.</w:t>
      </w:r>
    </w:p>
    <w:p w:rsidR="00D33069" w:rsidRDefault="00D33069" w:rsidP="00B30F0C">
      <w:pPr>
        <w:spacing w:before="120" w:after="240" w:line="320" w:lineRule="exact"/>
        <w:rPr>
          <w:rFonts w:ascii="Arial" w:hAnsi="Arial" w:cs="Arial"/>
          <w:color w:val="262626" w:themeColor="text1" w:themeTint="D9"/>
        </w:rPr>
      </w:pPr>
      <w:r w:rsidRPr="00B30F0C">
        <w:rPr>
          <w:rFonts w:ascii="Arial" w:hAnsi="Arial" w:cs="Arial"/>
          <w:b/>
          <w:color w:val="262626" w:themeColor="text1" w:themeTint="D9"/>
          <w:sz w:val="24"/>
          <w:szCs w:val="24"/>
        </w:rPr>
        <w:t>Nachbereitung</w:t>
      </w:r>
    </w:p>
    <w:p w:rsidR="00D33069" w:rsidRPr="00D33069" w:rsidRDefault="00D33069" w:rsidP="008A7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 w:themeColor="text1" w:themeTint="D9"/>
        </w:rPr>
      </w:pPr>
      <w:r w:rsidRPr="00D33069">
        <w:rPr>
          <w:rFonts w:ascii="Arial" w:hAnsi="Arial" w:cs="Arial"/>
          <w:lang w:eastAsia="de-DE"/>
        </w:rPr>
        <w:t>Die Betriebserkundung wird im Unterricht nachbereitet. Der Erkundungsauftrag wird</w:t>
      </w:r>
      <w:r w:rsidR="008A728C"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durch das Gesehene und Erlebte beantwortet. Ein Zusammenhang der Erfahrung mit den</w:t>
      </w:r>
      <w:r w:rsidR="008A728C"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Unterrichtsinhalten und den Berufswünschen der Schülerinnen und Schüler wird hergestellt.</w:t>
      </w:r>
      <w:r w:rsidR="008A728C"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Offene Fragen werden gestellt und eventuell an den Betrieb weitergegeben.</w:t>
      </w:r>
      <w:r w:rsidR="008A728C">
        <w:rPr>
          <w:rFonts w:ascii="Arial" w:hAnsi="Arial" w:cs="Arial"/>
          <w:lang w:eastAsia="de-DE"/>
        </w:rPr>
        <w:t xml:space="preserve"> </w:t>
      </w:r>
    </w:p>
    <w:p w:rsidR="00D33069" w:rsidRDefault="00D33069" w:rsidP="008A728C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lang w:eastAsia="de-DE"/>
        </w:rPr>
      </w:pPr>
      <w:r w:rsidRPr="00D33069">
        <w:rPr>
          <w:rFonts w:ascii="Arial" w:hAnsi="Arial" w:cs="Arial"/>
          <w:lang w:eastAsia="de-DE"/>
        </w:rPr>
        <w:t>Zur organisatorischen Unterstützung einer Betriebserkundung kann auf die Materialien</w:t>
      </w:r>
      <w:r w:rsidR="008A728C"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„Betriebserkundung – Lehrkräftecheckliste“ und „Betriebserkundung – Betriebscheckliste“</w:t>
      </w:r>
      <w:r w:rsidR="008A728C">
        <w:rPr>
          <w:rFonts w:ascii="Arial" w:hAnsi="Arial" w:cs="Arial"/>
          <w:lang w:eastAsia="de-DE"/>
        </w:rPr>
        <w:t xml:space="preserve"> </w:t>
      </w:r>
      <w:r w:rsidRPr="00D33069">
        <w:rPr>
          <w:rFonts w:ascii="Arial" w:hAnsi="Arial" w:cs="Arial"/>
          <w:lang w:eastAsia="de-DE"/>
        </w:rPr>
        <w:t>zurückgegriffen werden.</w:t>
      </w:r>
      <w:r w:rsidR="008A728C">
        <w:rPr>
          <w:rFonts w:ascii="Arial" w:hAnsi="Arial" w:cs="Arial"/>
          <w:lang w:eastAsia="de-DE"/>
        </w:rPr>
        <w:t xml:space="preserve"> </w:t>
      </w:r>
    </w:p>
    <w:p w:rsidR="00D33069" w:rsidRPr="00D33069" w:rsidRDefault="00D33069" w:rsidP="00D33069">
      <w:pPr>
        <w:spacing w:after="240" w:line="360" w:lineRule="auto"/>
        <w:ind w:left="567" w:hanging="567"/>
        <w:rPr>
          <w:rFonts w:ascii="Arial" w:hAnsi="Arial" w:cs="Arial"/>
          <w:b/>
          <w:bCs/>
          <w:color w:val="404040"/>
          <w:sz w:val="28"/>
          <w:szCs w:val="28"/>
          <w:lang w:eastAsia="de-DE"/>
        </w:rPr>
      </w:pPr>
      <w:r w:rsidRPr="00D33069">
        <w:rPr>
          <w:rFonts w:ascii="Arial" w:hAnsi="Arial" w:cs="Arial"/>
          <w:b/>
          <w:bCs/>
          <w:color w:val="404040"/>
          <w:sz w:val="28"/>
          <w:szCs w:val="28"/>
          <w:lang w:eastAsia="de-DE"/>
        </w:rPr>
        <w:t>Weiterführende Literatur und Links</w:t>
      </w:r>
      <w:r w:rsidR="008A728C">
        <w:rPr>
          <w:rFonts w:ascii="Arial" w:hAnsi="Arial" w:cs="Arial"/>
          <w:b/>
          <w:bCs/>
          <w:color w:val="404040"/>
          <w:sz w:val="28"/>
          <w:szCs w:val="28"/>
          <w:lang w:eastAsia="de-DE"/>
        </w:rPr>
        <w:t xml:space="preserve"> </w:t>
      </w:r>
    </w:p>
    <w:p w:rsidR="00D33069" w:rsidRPr="00D33069" w:rsidRDefault="009F51A9" w:rsidP="00D33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D33069">
        <w:rPr>
          <w:rFonts w:ascii="Arial" w:hAnsi="Arial" w:cs="Arial"/>
          <w:color w:val="262626" w:themeColor="text1" w:themeTint="D9"/>
        </w:rPr>
        <w:t xml:space="preserve">►  </w:t>
      </w:r>
      <w:r w:rsidRPr="00D33069">
        <w:rPr>
          <w:rFonts w:ascii="Arial" w:hAnsi="Arial" w:cs="Arial"/>
          <w:color w:val="262626" w:themeColor="text1" w:themeTint="D9"/>
        </w:rPr>
        <w:tab/>
      </w:r>
      <w:r w:rsidR="00D33069" w:rsidRPr="00D33069">
        <w:rPr>
          <w:rFonts w:ascii="Arial" w:hAnsi="Arial" w:cs="Arial"/>
          <w:lang w:eastAsia="de-DE"/>
        </w:rPr>
        <w:t>Bundesagentur für Arbeit – planet Beruf. »Unterrichtsidee: Betriebserkundung</w:t>
      </w:r>
    </w:p>
    <w:p w:rsidR="009F51A9" w:rsidRPr="00D33069" w:rsidRDefault="00D33069" w:rsidP="00D33069">
      <w:pPr>
        <w:spacing w:after="240" w:line="320" w:lineRule="exact"/>
        <w:ind w:firstLine="567"/>
        <w:rPr>
          <w:rFonts w:ascii="Arial" w:hAnsi="Arial" w:cs="Arial"/>
          <w:color w:val="262626" w:themeColor="text1" w:themeTint="D9"/>
        </w:rPr>
      </w:pPr>
      <w:r w:rsidRPr="00D33069">
        <w:rPr>
          <w:rFonts w:ascii="Arial" w:hAnsi="Arial" w:cs="Arial"/>
          <w:lang w:eastAsia="de-DE"/>
        </w:rPr>
        <w:t xml:space="preserve">vorbereiten«. </w:t>
      </w:r>
      <w:hyperlink r:id="rId8" w:history="1">
        <w:r w:rsidR="008A728C" w:rsidRPr="00BA5F48">
          <w:rPr>
            <w:rStyle w:val="Hyperlink"/>
            <w:rFonts w:ascii="Arial" w:hAnsi="Arial" w:cs="Arial"/>
            <w:lang w:eastAsia="de-DE"/>
          </w:rPr>
          <w:t>http://www.planet-beruf.de/Unterrichtsidee-Bet.15484.0.html</w:t>
        </w:r>
      </w:hyperlink>
      <w:r w:rsidR="008A728C">
        <w:rPr>
          <w:rFonts w:ascii="Arial" w:hAnsi="Arial" w:cs="Arial"/>
          <w:u w:val="single"/>
          <w:lang w:eastAsia="de-DE"/>
        </w:rPr>
        <w:t xml:space="preserve"> </w:t>
      </w:r>
    </w:p>
    <w:p w:rsidR="00D33069" w:rsidRPr="00D33069" w:rsidRDefault="009F51A9" w:rsidP="008A728C">
      <w:pPr>
        <w:autoSpaceDE w:val="0"/>
        <w:autoSpaceDN w:val="0"/>
        <w:adjustRightInd w:val="0"/>
        <w:spacing w:after="360" w:line="240" w:lineRule="auto"/>
        <w:ind w:left="567" w:hanging="567"/>
        <w:rPr>
          <w:rFonts w:ascii="Arial" w:hAnsi="Arial" w:cs="Arial"/>
          <w:u w:val="single"/>
          <w:lang w:eastAsia="de-DE"/>
        </w:rPr>
      </w:pPr>
      <w:r w:rsidRPr="00D33069">
        <w:rPr>
          <w:rFonts w:ascii="Arial" w:hAnsi="Arial" w:cs="Arial"/>
          <w:color w:val="262626" w:themeColor="text1" w:themeTint="D9"/>
        </w:rPr>
        <w:t xml:space="preserve">►  </w:t>
      </w:r>
      <w:r w:rsidRPr="00D33069">
        <w:rPr>
          <w:rFonts w:ascii="Arial" w:hAnsi="Arial" w:cs="Arial"/>
          <w:color w:val="262626" w:themeColor="text1" w:themeTint="D9"/>
        </w:rPr>
        <w:tab/>
      </w:r>
      <w:r w:rsidR="00D33069" w:rsidRPr="00D33069">
        <w:rPr>
          <w:rFonts w:ascii="Arial" w:hAnsi="Arial" w:cs="Arial"/>
          <w:lang w:eastAsia="de-DE"/>
        </w:rPr>
        <w:t>Wirtschaftskammern Österreichs. »Betriebserkundungen: Leitfaden für Betriebe, Lehrer und Schüler</w:t>
      </w:r>
      <w:r w:rsidR="00D33069" w:rsidRPr="00D33069">
        <w:rPr>
          <w:rFonts w:ascii="Arial" w:hAnsi="Arial" w:cs="Arial"/>
          <w:u w:val="single"/>
          <w:lang w:eastAsia="de-DE"/>
        </w:rPr>
        <w:t xml:space="preserve">«. </w:t>
      </w:r>
      <w:hyperlink r:id="rId9" w:history="1">
        <w:r w:rsidR="008A728C" w:rsidRPr="00BA5F48">
          <w:rPr>
            <w:rStyle w:val="Hyperlink"/>
            <w:rFonts w:ascii="Arial" w:hAnsi="Arial" w:cs="Arial"/>
            <w:lang w:eastAsia="de-DE"/>
          </w:rPr>
          <w:t>www.eduhi.at/dl/Betriebserkundung_Leitfaden.pdf</w:t>
        </w:r>
      </w:hyperlink>
      <w:r w:rsidR="008A728C">
        <w:rPr>
          <w:rFonts w:ascii="Arial" w:hAnsi="Arial" w:cs="Arial"/>
          <w:u w:val="single"/>
          <w:lang w:eastAsia="de-DE"/>
        </w:rPr>
        <w:t xml:space="preserve"> </w:t>
      </w:r>
    </w:p>
    <w:p w:rsidR="00D33069" w:rsidRPr="00D33069" w:rsidRDefault="00D33069" w:rsidP="008A728C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color w:val="404040"/>
          <w:sz w:val="28"/>
          <w:szCs w:val="28"/>
          <w:lang w:eastAsia="de-DE"/>
        </w:rPr>
      </w:pPr>
      <w:r w:rsidRPr="00D33069">
        <w:rPr>
          <w:rFonts w:ascii="Arial" w:hAnsi="Arial" w:cs="Arial"/>
          <w:b/>
          <w:bCs/>
          <w:color w:val="404040"/>
          <w:sz w:val="28"/>
          <w:szCs w:val="28"/>
          <w:lang w:eastAsia="de-DE"/>
        </w:rPr>
        <w:t>Weitere Materialien</w:t>
      </w:r>
      <w:r w:rsidR="008A728C">
        <w:rPr>
          <w:rFonts w:ascii="Arial" w:hAnsi="Arial" w:cs="Arial"/>
          <w:b/>
          <w:bCs/>
          <w:color w:val="404040"/>
          <w:sz w:val="28"/>
          <w:szCs w:val="28"/>
          <w:lang w:eastAsia="de-DE"/>
        </w:rPr>
        <w:t xml:space="preserve"> </w:t>
      </w:r>
    </w:p>
    <w:p w:rsidR="00D33069" w:rsidRPr="00D33069" w:rsidRDefault="00D33069" w:rsidP="00D330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D33069">
        <w:rPr>
          <w:rFonts w:ascii="Arial" w:hAnsi="Arial" w:cs="Arial"/>
          <w:color w:val="000000"/>
          <w:lang w:eastAsia="de-DE"/>
        </w:rPr>
        <w:t>Betriebserkundung – Betriebscheckliste</w:t>
      </w:r>
    </w:p>
    <w:p w:rsidR="00D33069" w:rsidRPr="00D33069" w:rsidRDefault="00D33069" w:rsidP="00D330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D33069">
        <w:rPr>
          <w:rFonts w:ascii="Arial" w:hAnsi="Arial" w:cs="Arial"/>
          <w:color w:val="000000"/>
          <w:lang w:eastAsia="de-DE"/>
        </w:rPr>
        <w:t>Betriebserkundung – Lehrkräftecheckliste</w:t>
      </w:r>
    </w:p>
    <w:p w:rsidR="00D33069" w:rsidRPr="00D33069" w:rsidRDefault="00D33069" w:rsidP="00D330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D33069">
        <w:rPr>
          <w:rFonts w:ascii="Arial" w:hAnsi="Arial" w:cs="Arial"/>
          <w:color w:val="000000"/>
          <w:lang w:eastAsia="de-DE"/>
        </w:rPr>
        <w:t>Betriebserkundung – Leitfragen für Schülerinnen und Schüler</w:t>
      </w:r>
    </w:p>
    <w:p w:rsidR="009F51A9" w:rsidRPr="00D33069" w:rsidRDefault="00D33069" w:rsidP="00D3306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D33069">
        <w:rPr>
          <w:rFonts w:ascii="Arial" w:hAnsi="Arial" w:cs="Arial"/>
          <w:lang w:eastAsia="de-DE"/>
        </w:rPr>
        <w:t>Betriebserkundung – Reflexionsbogen für Schülerinnen und Schüler</w:t>
      </w:r>
    </w:p>
    <w:sectPr w:rsidR="009F51A9" w:rsidRPr="00D33069" w:rsidSect="000B157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828" w:rsidRDefault="002C5828" w:rsidP="005462C7">
      <w:pPr>
        <w:spacing w:after="0" w:line="240" w:lineRule="auto"/>
      </w:pPr>
      <w:r>
        <w:separator/>
      </w:r>
    </w:p>
  </w:endnote>
  <w:endnote w:type="continuationSeparator" w:id="0">
    <w:p w:rsidR="002C5828" w:rsidRDefault="002C5828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CFF" w:rsidRPr="00F77B2A" w:rsidRDefault="002C5828" w:rsidP="00A87844">
    <w:pPr>
      <w:pStyle w:val="Fuzeile"/>
      <w:tabs>
        <w:tab w:val="clear" w:pos="9072"/>
        <w:tab w:val="left" w:pos="8931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5.4pt;margin-top:.35pt;width:107.6pt;height:11.65pt;z-index:251673600" stroked="f">
          <v:textbox style="mso-next-textbox:#_x0000_s2261" inset="0,0,0,0">
            <w:txbxContent>
              <w:p w:rsidR="00E10CFF" w:rsidRPr="008A728C" w:rsidRDefault="00E10CFF" w:rsidP="00A8784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8A728C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" o:connectortype="straight" strokecolor="#666" strokeweight=".5pt"/>
      </w:pict>
    </w:r>
    <w:r w:rsidR="00E10CFF" w:rsidRPr="00F77B2A">
      <w:rPr>
        <w:rFonts w:ascii="Arial" w:hAnsi="Arial" w:cs="Arial"/>
        <w:color w:val="666666"/>
        <w:sz w:val="18"/>
      </w:rPr>
      <w:fldChar w:fldCharType="begin"/>
    </w:r>
    <w:r w:rsidR="00E10CFF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E10CFF" w:rsidRPr="00F77B2A">
      <w:rPr>
        <w:rFonts w:ascii="Arial" w:hAnsi="Arial" w:cs="Arial"/>
        <w:color w:val="666666"/>
        <w:sz w:val="18"/>
      </w:rPr>
      <w:fldChar w:fldCharType="separate"/>
    </w:r>
    <w:r w:rsidR="00D33069">
      <w:rPr>
        <w:rFonts w:ascii="Arial" w:hAnsi="Arial" w:cs="Arial"/>
        <w:noProof/>
        <w:color w:val="666666"/>
        <w:sz w:val="18"/>
      </w:rPr>
      <w:t>2</w:t>
    </w:r>
    <w:r w:rsidR="00E10CFF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CFF" w:rsidRPr="00F77B2A" w:rsidRDefault="002C5828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E10CFF" w:rsidRPr="008A728C" w:rsidRDefault="00E10CFF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8A728C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E10CFF" w:rsidRPr="00F77B2A">
      <w:rPr>
        <w:rFonts w:ascii="Arial" w:hAnsi="Arial" w:cs="Arial"/>
        <w:color w:val="666666"/>
        <w:sz w:val="18"/>
      </w:rPr>
      <w:fldChar w:fldCharType="begin"/>
    </w:r>
    <w:r w:rsidR="00E10CFF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E10CFF" w:rsidRPr="00F77B2A">
      <w:rPr>
        <w:rFonts w:ascii="Arial" w:hAnsi="Arial" w:cs="Arial"/>
        <w:color w:val="666666"/>
        <w:sz w:val="18"/>
      </w:rPr>
      <w:fldChar w:fldCharType="separate"/>
    </w:r>
    <w:r w:rsidR="00D33069">
      <w:rPr>
        <w:rFonts w:ascii="Arial" w:hAnsi="Arial" w:cs="Arial"/>
        <w:noProof/>
        <w:color w:val="666666"/>
        <w:sz w:val="18"/>
      </w:rPr>
      <w:t>1</w:t>
    </w:r>
    <w:r w:rsidR="00E10CFF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828" w:rsidRDefault="002C5828" w:rsidP="005462C7">
      <w:pPr>
        <w:spacing w:after="0" w:line="240" w:lineRule="auto"/>
      </w:pPr>
      <w:r>
        <w:separator/>
      </w:r>
    </w:p>
  </w:footnote>
  <w:footnote w:type="continuationSeparator" w:id="0">
    <w:p w:rsidR="002C5828" w:rsidRDefault="002C5828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CFF" w:rsidRDefault="002C5828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E10CFF" w:rsidRPr="006B13E2" w:rsidRDefault="002C5828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E10CFF" w:rsidRPr="00391349" w:rsidRDefault="00E10CFF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="00BE6059">
                  <w:rPr>
                    <w:rFonts w:ascii="Arial" w:hAnsi="Arial" w:cs="Arial"/>
                    <w:sz w:val="18"/>
                  </w:rPr>
                  <w:t>3</w:t>
                </w:r>
                <w:r>
                  <w:rPr>
                    <w:rFonts w:ascii="Arial" w:hAnsi="Arial" w:cs="Arial"/>
                    <w:sz w:val="18"/>
                  </w:rPr>
                  <w:t>.</w:t>
                </w:r>
                <w:r w:rsidR="00BE6059">
                  <w:rPr>
                    <w:rFonts w:ascii="Arial" w:hAnsi="Arial" w:cs="Arial"/>
                    <w:sz w:val="18"/>
                  </w:rPr>
                  <w:t>3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E10CFF" w:rsidRPr="00A87844" w:rsidRDefault="00E10CFF" w:rsidP="00DC17C9">
                <w:pPr>
                  <w:spacing w:after="0"/>
                  <w:rPr>
                    <w:b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="00BE6059" w:rsidRPr="00BE6059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Betriebserkundung</w:t>
                </w:r>
                <w:r w:rsidR="00BE6059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</w:t>
                </w:r>
              </w:p>
            </w:txbxContent>
          </v:textbox>
        </v:shape>
      </w:pict>
    </w:r>
  </w:p>
  <w:p w:rsidR="00E10CFF" w:rsidRPr="006B13E2" w:rsidRDefault="002C5828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E10CFF" w:rsidRPr="00F77B2A" w:rsidRDefault="002C5828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CFF" w:rsidRPr="006B13E2" w:rsidRDefault="002C5828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E10CFF" w:rsidRPr="00E4745C" w:rsidRDefault="00E10CFF" w:rsidP="00FE550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BE6059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Betriebserkundung</w:t>
                </w:r>
                <w:r w:rsidR="00BE6059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</w:t>
                </w:r>
              </w:p>
              <w:p w:rsidR="00E10CFF" w:rsidRDefault="00E10CFF" w:rsidP="00F77B2A">
                <w:pPr>
                  <w:spacing w:after="0"/>
                </w:pP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E10CFF" w:rsidRPr="00391349" w:rsidRDefault="00E10CFF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3.3</w:t>
                </w:r>
              </w:p>
            </w:txbxContent>
          </v:textbox>
        </v:shape>
      </w:pict>
    </w:r>
  </w:p>
  <w:p w:rsidR="00E10CFF" w:rsidRPr="006B13E2" w:rsidRDefault="002C5828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E10CFF" w:rsidRPr="00A0005B" w:rsidRDefault="002C5828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E10CFF" w:rsidRDefault="00E10CFF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E10CFF" w:rsidRPr="00294F4D" w:rsidRDefault="00E10CFF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E10CFF" w:rsidRPr="00B30F0C" w:rsidRDefault="00E10CFF" w:rsidP="00E4745C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56"/>
        <w:szCs w:val="56"/>
      </w:rPr>
    </w:pPr>
    <w:r w:rsidRPr="00B30F0C">
      <w:rPr>
        <w:rFonts w:ascii="Arial" w:hAnsi="Arial" w:cs="Arial"/>
        <w:b/>
        <w:bCs/>
        <w:sz w:val="56"/>
        <w:szCs w:val="56"/>
        <w:lang w:eastAsia="de-DE"/>
      </w:rPr>
      <w:t>Betriebserkundung</w:t>
    </w:r>
  </w:p>
  <w:p w:rsidR="00E10CFF" w:rsidRDefault="00E10CFF" w:rsidP="00F77B2A">
    <w:pPr>
      <w:pStyle w:val="Kopfzeile"/>
      <w:rPr>
        <w:rFonts w:ascii="Arial" w:hAnsi="Arial" w:cs="Arial"/>
        <w:sz w:val="18"/>
      </w:rPr>
    </w:pPr>
  </w:p>
  <w:p w:rsidR="00E10CFF" w:rsidRPr="00F77B2A" w:rsidRDefault="00E10CFF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62"/>
    <o:shapelayout v:ext="edit">
      <o:idmap v:ext="edit" data="2"/>
      <o:rules v:ext="edit">
        <o:r id="V:Rule1" type="connector" idref="#_x0000_s2235"/>
        <o:r id="V:Rule2" type="connector" idref="#_x0000_s2233"/>
        <o:r id="V:Rule3" type="connector" idref="#_x0000_s2231"/>
        <o:r id="V:Rule4" type="connector" idref="#_x0000_s2224"/>
        <o:r id="V:Rule5" type="connector" idref="#_x0000_s2247"/>
        <o:r id="V:Rule6" type="connector" idref="#_x0000_s2234"/>
        <o:r id="V:Rule7" type="connector" idref="#_x0000_s2232"/>
        <o:r id="V:Rule8" type="connector" idref="#_x0000_s2186"/>
        <o:r id="V:Rule9" type="connector" idref="#_x0000_s2243"/>
        <o:r id="V:Rule10" type="connector" idref="#_x0000_s2226"/>
        <o:r id="V:Rule11" type="connector" idref="#_x0000_s2254"/>
        <o:r id="V:Rule12" type="connector" idref="#_x0000_s2229"/>
        <o:r id="V:Rule13" type="connector" idref="#_x0000_s2240"/>
        <o:r id="V:Rule14" type="connector" idref="#_x0000_s2248"/>
        <o:r id="V:Rule15" type="connector" idref="#_x0000_s2250"/>
        <o:r id="V:Rule16" type="connector" idref="#_x0000_s2245"/>
        <o:r id="V:Rule17" type="connector" idref="#_x0000_s2249"/>
        <o:r id="V:Rule18" type="connector" idref="#_x0000_s2238"/>
        <o:r id="V:Rule19" type="connector" idref="#_x0000_s2228"/>
        <o:r id="V:Rule20" type="connector" idref="#_x0000_s2185"/>
        <o:r id="V:Rule21" type="connector" idref="#_x0000_s2242"/>
        <o:r id="V:Rule22" type="connector" idref="#_x0000_s22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C317F"/>
    <w:rsid w:val="000E604A"/>
    <w:rsid w:val="001719B6"/>
    <w:rsid w:val="00176C46"/>
    <w:rsid w:val="001A1E7F"/>
    <w:rsid w:val="001C384A"/>
    <w:rsid w:val="001E1A63"/>
    <w:rsid w:val="001F33F5"/>
    <w:rsid w:val="00247ED7"/>
    <w:rsid w:val="00261C18"/>
    <w:rsid w:val="00280B6F"/>
    <w:rsid w:val="00294F4D"/>
    <w:rsid w:val="002C5828"/>
    <w:rsid w:val="002C5BD6"/>
    <w:rsid w:val="0033031A"/>
    <w:rsid w:val="00333BFC"/>
    <w:rsid w:val="0033466C"/>
    <w:rsid w:val="00335539"/>
    <w:rsid w:val="00395A8A"/>
    <w:rsid w:val="003E3D95"/>
    <w:rsid w:val="003E3D98"/>
    <w:rsid w:val="00404C1D"/>
    <w:rsid w:val="00445560"/>
    <w:rsid w:val="0044753D"/>
    <w:rsid w:val="004809BA"/>
    <w:rsid w:val="004F7B06"/>
    <w:rsid w:val="005058C8"/>
    <w:rsid w:val="005363DC"/>
    <w:rsid w:val="005462C7"/>
    <w:rsid w:val="00566688"/>
    <w:rsid w:val="005A127B"/>
    <w:rsid w:val="005C56C1"/>
    <w:rsid w:val="005E0F6E"/>
    <w:rsid w:val="005F018D"/>
    <w:rsid w:val="005F119B"/>
    <w:rsid w:val="00646CEC"/>
    <w:rsid w:val="0065200D"/>
    <w:rsid w:val="00682A97"/>
    <w:rsid w:val="006B13E2"/>
    <w:rsid w:val="006F1021"/>
    <w:rsid w:val="00770F9B"/>
    <w:rsid w:val="0077798A"/>
    <w:rsid w:val="00780A70"/>
    <w:rsid w:val="00791C5C"/>
    <w:rsid w:val="00814866"/>
    <w:rsid w:val="008215CB"/>
    <w:rsid w:val="00872CD0"/>
    <w:rsid w:val="00882885"/>
    <w:rsid w:val="008913D5"/>
    <w:rsid w:val="008A2C07"/>
    <w:rsid w:val="008A728C"/>
    <w:rsid w:val="008B6086"/>
    <w:rsid w:val="008B79B2"/>
    <w:rsid w:val="008C3BEC"/>
    <w:rsid w:val="008C7E3B"/>
    <w:rsid w:val="008D7BEB"/>
    <w:rsid w:val="009159E0"/>
    <w:rsid w:val="00915FE4"/>
    <w:rsid w:val="0096573F"/>
    <w:rsid w:val="00997DCE"/>
    <w:rsid w:val="009D5D6D"/>
    <w:rsid w:val="009D6527"/>
    <w:rsid w:val="009F51A9"/>
    <w:rsid w:val="00A0005B"/>
    <w:rsid w:val="00A044C0"/>
    <w:rsid w:val="00A54075"/>
    <w:rsid w:val="00A641A7"/>
    <w:rsid w:val="00A75BBB"/>
    <w:rsid w:val="00A87844"/>
    <w:rsid w:val="00AC2E1B"/>
    <w:rsid w:val="00B27EA1"/>
    <w:rsid w:val="00B30F0C"/>
    <w:rsid w:val="00B34962"/>
    <w:rsid w:val="00B521DE"/>
    <w:rsid w:val="00B71060"/>
    <w:rsid w:val="00BB12AA"/>
    <w:rsid w:val="00BB38E1"/>
    <w:rsid w:val="00BE6059"/>
    <w:rsid w:val="00C144C5"/>
    <w:rsid w:val="00C22ECF"/>
    <w:rsid w:val="00C32D19"/>
    <w:rsid w:val="00C34E28"/>
    <w:rsid w:val="00C54DE0"/>
    <w:rsid w:val="00C76FC2"/>
    <w:rsid w:val="00CE33F5"/>
    <w:rsid w:val="00D147F1"/>
    <w:rsid w:val="00D33069"/>
    <w:rsid w:val="00D56762"/>
    <w:rsid w:val="00D64C44"/>
    <w:rsid w:val="00D71EF6"/>
    <w:rsid w:val="00DC17C9"/>
    <w:rsid w:val="00E006B8"/>
    <w:rsid w:val="00E0648F"/>
    <w:rsid w:val="00E06CF0"/>
    <w:rsid w:val="00E10CFF"/>
    <w:rsid w:val="00E213DB"/>
    <w:rsid w:val="00E24B4F"/>
    <w:rsid w:val="00E4745C"/>
    <w:rsid w:val="00E975B4"/>
    <w:rsid w:val="00EB6FC6"/>
    <w:rsid w:val="00F0534C"/>
    <w:rsid w:val="00F25A58"/>
    <w:rsid w:val="00F31B10"/>
    <w:rsid w:val="00F55907"/>
    <w:rsid w:val="00F77B2A"/>
    <w:rsid w:val="00FC6B13"/>
    <w:rsid w:val="00FD161E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2"/>
    <o:shapelayout v:ext="edit">
      <o:idmap v:ext="edit" data="1"/>
    </o:shapelayout>
  </w:shapeDefaults>
  <w:decimalSymbol w:val=","/>
  <w:listSeparator w:val=";"/>
  <w14:docId w14:val="7806B8ED"/>
  <w15:docId w15:val="{57CE1869-BF99-4501-9C61-9B709255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8A728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-beruf.de/Unterrichtsidee-Bet.15484.0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hi.at/dl/Betriebserkundung_Leitfade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E3025-4D83-49BF-9C04-73E9E8D4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5</cp:revision>
  <cp:lastPrinted>2014-01-08T06:57:00Z</cp:lastPrinted>
  <dcterms:created xsi:type="dcterms:W3CDTF">2018-10-22T14:19:00Z</dcterms:created>
  <dcterms:modified xsi:type="dcterms:W3CDTF">2019-04-26T05:52:00Z</dcterms:modified>
</cp:coreProperties>
</file>